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E1B" w:rsidRPr="003E5150" w:rsidRDefault="003E5150">
      <w:pPr>
        <w:rPr>
          <w:b/>
          <w:sz w:val="32"/>
          <w:szCs w:val="32"/>
          <w:u w:val="single"/>
        </w:rPr>
      </w:pPr>
      <w:r w:rsidRPr="003E5150">
        <w:rPr>
          <w:b/>
          <w:sz w:val="32"/>
          <w:szCs w:val="32"/>
          <w:u w:val="single"/>
        </w:rPr>
        <w:t>VODA</w:t>
      </w:r>
    </w:p>
    <w:p w:rsidR="003E5150" w:rsidRPr="003E5150" w:rsidRDefault="003E5150">
      <w:pPr>
        <w:rPr>
          <w:sz w:val="32"/>
          <w:szCs w:val="32"/>
        </w:rPr>
      </w:pPr>
      <w:r w:rsidRPr="003E5150">
        <w:rPr>
          <w:b/>
          <w:sz w:val="32"/>
          <w:szCs w:val="32"/>
        </w:rPr>
        <w:t>Voda</w:t>
      </w:r>
      <w:r w:rsidRPr="003E5150">
        <w:rPr>
          <w:sz w:val="32"/>
          <w:szCs w:val="32"/>
        </w:rPr>
        <w:t xml:space="preserve"> je součástí neživé přírody.</w:t>
      </w:r>
    </w:p>
    <w:p w:rsidR="003E5150" w:rsidRPr="003E5150" w:rsidRDefault="003E5150">
      <w:pPr>
        <w:rPr>
          <w:sz w:val="32"/>
          <w:szCs w:val="32"/>
        </w:rPr>
      </w:pPr>
      <w:r w:rsidRPr="003E5150">
        <w:rPr>
          <w:sz w:val="32"/>
          <w:szCs w:val="32"/>
        </w:rPr>
        <w:t>Nejvíce vody se nachází v </w:t>
      </w:r>
      <w:r w:rsidRPr="003E5150">
        <w:rPr>
          <w:b/>
          <w:sz w:val="32"/>
          <w:szCs w:val="32"/>
        </w:rPr>
        <w:t xml:space="preserve">mořích </w:t>
      </w:r>
      <w:r w:rsidRPr="003E5150">
        <w:rPr>
          <w:sz w:val="32"/>
          <w:szCs w:val="32"/>
        </w:rPr>
        <w:t xml:space="preserve">a </w:t>
      </w:r>
      <w:r w:rsidRPr="003E5150">
        <w:rPr>
          <w:b/>
          <w:sz w:val="32"/>
          <w:szCs w:val="32"/>
        </w:rPr>
        <w:t>oceánech</w:t>
      </w:r>
      <w:r w:rsidRPr="003E5150">
        <w:rPr>
          <w:sz w:val="32"/>
          <w:szCs w:val="32"/>
        </w:rPr>
        <w:t xml:space="preserve"> – je to </w:t>
      </w:r>
      <w:r w:rsidRPr="003E5150">
        <w:rPr>
          <w:b/>
          <w:sz w:val="32"/>
          <w:szCs w:val="32"/>
        </w:rPr>
        <w:t>voda slaná</w:t>
      </w:r>
      <w:r w:rsidRPr="003E5150">
        <w:rPr>
          <w:sz w:val="32"/>
          <w:szCs w:val="32"/>
        </w:rPr>
        <w:t>.</w:t>
      </w:r>
    </w:p>
    <w:p w:rsidR="003E5150" w:rsidRPr="003E5150" w:rsidRDefault="003E5150">
      <w:pPr>
        <w:rPr>
          <w:sz w:val="32"/>
          <w:szCs w:val="32"/>
        </w:rPr>
      </w:pPr>
      <w:r w:rsidRPr="003E5150">
        <w:rPr>
          <w:sz w:val="32"/>
          <w:szCs w:val="32"/>
        </w:rPr>
        <w:t xml:space="preserve">Voda je v přehradách, rybnících, jezerech, řekách a potocích – </w:t>
      </w:r>
    </w:p>
    <w:p w:rsidR="003E5150" w:rsidRPr="003E5150" w:rsidRDefault="003E5150">
      <w:pPr>
        <w:rPr>
          <w:sz w:val="32"/>
          <w:szCs w:val="32"/>
        </w:rPr>
      </w:pPr>
      <w:r w:rsidRPr="003E5150">
        <w:rPr>
          <w:sz w:val="32"/>
          <w:szCs w:val="32"/>
        </w:rPr>
        <w:t xml:space="preserve">po úpravách se přemění na </w:t>
      </w:r>
      <w:r w:rsidRPr="003E5150">
        <w:rPr>
          <w:b/>
          <w:sz w:val="32"/>
          <w:szCs w:val="32"/>
        </w:rPr>
        <w:t>vodu pitnou</w:t>
      </w:r>
      <w:r w:rsidRPr="003E5150">
        <w:rPr>
          <w:sz w:val="32"/>
          <w:szCs w:val="32"/>
        </w:rPr>
        <w:t xml:space="preserve">. Je to </w:t>
      </w:r>
      <w:r w:rsidRPr="003E5150">
        <w:rPr>
          <w:b/>
          <w:sz w:val="32"/>
          <w:szCs w:val="32"/>
        </w:rPr>
        <w:t>voda sladká</w:t>
      </w:r>
      <w:r w:rsidRPr="003E5150">
        <w:rPr>
          <w:sz w:val="32"/>
          <w:szCs w:val="32"/>
        </w:rPr>
        <w:t>.</w:t>
      </w:r>
    </w:p>
    <w:p w:rsidR="003E5150" w:rsidRPr="003E5150" w:rsidRDefault="003E5150">
      <w:pPr>
        <w:rPr>
          <w:sz w:val="32"/>
          <w:szCs w:val="32"/>
        </w:rPr>
      </w:pPr>
      <w:r w:rsidRPr="003E5150">
        <w:rPr>
          <w:sz w:val="32"/>
          <w:szCs w:val="32"/>
        </w:rPr>
        <w:t xml:space="preserve">Voda je také i </w:t>
      </w:r>
      <w:r>
        <w:rPr>
          <w:sz w:val="32"/>
          <w:szCs w:val="32"/>
        </w:rPr>
        <w:t xml:space="preserve">v </w:t>
      </w:r>
      <w:r w:rsidRPr="003E5150">
        <w:rPr>
          <w:sz w:val="32"/>
          <w:szCs w:val="32"/>
        </w:rPr>
        <w:t xml:space="preserve">zemi – je to </w:t>
      </w:r>
      <w:r w:rsidRPr="003E5150">
        <w:rPr>
          <w:b/>
          <w:sz w:val="32"/>
          <w:szCs w:val="32"/>
        </w:rPr>
        <w:t>voda podzemní</w:t>
      </w:r>
      <w:r w:rsidRPr="003E5150">
        <w:rPr>
          <w:sz w:val="32"/>
          <w:szCs w:val="32"/>
        </w:rPr>
        <w:t>.</w:t>
      </w:r>
    </w:p>
    <w:p w:rsidR="003E5150" w:rsidRPr="003E5150" w:rsidRDefault="003E5150">
      <w:pPr>
        <w:rPr>
          <w:sz w:val="32"/>
          <w:szCs w:val="32"/>
        </w:rPr>
      </w:pPr>
      <w:r w:rsidRPr="003E5150">
        <w:rPr>
          <w:sz w:val="32"/>
          <w:szCs w:val="32"/>
        </w:rPr>
        <w:t>Voda se v přírodě nachází v podobě deště, vodní páry, sněhu, krup, ledu, jinovatky i rosy.</w:t>
      </w:r>
    </w:p>
    <w:p w:rsidR="003E5150" w:rsidRDefault="003E5150">
      <w:pPr>
        <w:rPr>
          <w:sz w:val="32"/>
          <w:szCs w:val="32"/>
        </w:rPr>
      </w:pPr>
      <w:r w:rsidRPr="003E5150">
        <w:rPr>
          <w:sz w:val="32"/>
          <w:szCs w:val="32"/>
        </w:rPr>
        <w:t>Také těla živočichů a rostlin obsahují vodu.</w:t>
      </w:r>
    </w:p>
    <w:p w:rsidR="003E5150" w:rsidRDefault="003E5150">
      <w:pPr>
        <w:rPr>
          <w:sz w:val="32"/>
          <w:szCs w:val="32"/>
        </w:rPr>
      </w:pPr>
    </w:p>
    <w:p w:rsidR="003E5150" w:rsidRPr="003E5150" w:rsidRDefault="003E5150">
      <w:pPr>
        <w:rPr>
          <w:b/>
          <w:sz w:val="32"/>
          <w:szCs w:val="32"/>
          <w:u w:val="single"/>
        </w:rPr>
      </w:pPr>
      <w:r w:rsidRPr="003E5150">
        <w:rPr>
          <w:b/>
          <w:sz w:val="32"/>
          <w:szCs w:val="32"/>
          <w:u w:val="single"/>
        </w:rPr>
        <w:t>Koloběh vody v přírodě</w:t>
      </w:r>
    </w:p>
    <w:p w:rsidR="003E5150" w:rsidRDefault="003E5150">
      <w:pPr>
        <w:rPr>
          <w:sz w:val="32"/>
          <w:szCs w:val="32"/>
        </w:rPr>
      </w:pPr>
      <w:r w:rsidRPr="003E5150">
        <w:rPr>
          <w:sz w:val="32"/>
          <w:szCs w:val="32"/>
        </w:rPr>
        <w:t>V přírodě probíhá neustálý koloběh vody.</w:t>
      </w:r>
    </w:p>
    <w:p w:rsidR="00E606CA" w:rsidRPr="003E5150" w:rsidRDefault="00E606CA">
      <w:pPr>
        <w:rPr>
          <w:sz w:val="32"/>
          <w:szCs w:val="32"/>
        </w:rPr>
      </w:pPr>
      <w:bookmarkStart w:id="0" w:name="_GoBack"/>
      <w:bookmarkEnd w:id="0"/>
    </w:p>
    <w:p w:rsidR="003E5150" w:rsidRPr="003E5150" w:rsidRDefault="003E5150">
      <w:pPr>
        <w:rPr>
          <w:sz w:val="32"/>
          <w:szCs w:val="32"/>
        </w:rPr>
      </w:pPr>
    </w:p>
    <w:sectPr w:rsidR="003E5150" w:rsidRPr="003E5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150"/>
    <w:rsid w:val="003E5150"/>
    <w:rsid w:val="00A16E1B"/>
    <w:rsid w:val="00E60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A2FAB"/>
  <w15:chartTrackingRefBased/>
  <w15:docId w15:val="{D5B7F507-4918-4EBE-98EB-5A3ADF064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68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2021-01-24T21:01:00Z</dcterms:created>
  <dcterms:modified xsi:type="dcterms:W3CDTF">2021-01-24T21:12:00Z</dcterms:modified>
</cp:coreProperties>
</file>