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ACA" w:rsidRDefault="00797ACA" w:rsidP="00797ACA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Občanská výchova </w:t>
      </w:r>
      <w:bookmarkStart w:id="0" w:name="_GoBack"/>
      <w:bookmarkEnd w:id="0"/>
    </w:p>
    <w:p w:rsidR="00797ACA" w:rsidRDefault="00797ACA" w:rsidP="00797ACA">
      <w:pPr>
        <w:rPr>
          <w:b/>
          <w:sz w:val="24"/>
          <w:u w:val="single"/>
        </w:rPr>
      </w:pPr>
    </w:p>
    <w:p w:rsidR="00797ACA" w:rsidRDefault="00797ACA" w:rsidP="00797ACA">
      <w:pPr>
        <w:rPr>
          <w:sz w:val="24"/>
        </w:rPr>
      </w:pPr>
      <w:r>
        <w:rPr>
          <w:b/>
          <w:sz w:val="24"/>
          <w:u w:val="single"/>
        </w:rPr>
        <w:t xml:space="preserve">Zápis k doplnění – 7.r. – Začlenění do veřejného života </w:t>
      </w:r>
      <w:r>
        <w:rPr>
          <w:sz w:val="24"/>
        </w:rPr>
        <w:t>( zadáno na týden 20.-24.4.)</w:t>
      </w:r>
    </w:p>
    <w:p w:rsidR="00797ACA" w:rsidRDefault="00797ACA" w:rsidP="00797ACA">
      <w:pPr>
        <w:rPr>
          <w:sz w:val="24"/>
        </w:rPr>
      </w:pPr>
      <w:r>
        <w:rPr>
          <w:sz w:val="24"/>
        </w:rPr>
        <w:t>Učeb.str.71-72</w:t>
      </w:r>
    </w:p>
    <w:p w:rsidR="00797ACA" w:rsidRDefault="00797ACA" w:rsidP="00797ACA">
      <w:pPr>
        <w:rPr>
          <w:sz w:val="24"/>
        </w:rPr>
      </w:pPr>
      <w:r>
        <w:rPr>
          <w:sz w:val="24"/>
        </w:rPr>
        <w:t>ZÁPIS:</w:t>
      </w:r>
    </w:p>
    <w:p w:rsidR="00797ACA" w:rsidRDefault="00797ACA" w:rsidP="00797ACA">
      <w:pPr>
        <w:rPr>
          <w:sz w:val="24"/>
        </w:rPr>
      </w:pPr>
      <w:r>
        <w:rPr>
          <w:sz w:val="24"/>
        </w:rPr>
        <w:t>Počet krajů v ČR:……………………….</w:t>
      </w:r>
    </w:p>
    <w:p w:rsidR="00797ACA" w:rsidRDefault="00797ACA" w:rsidP="00797ACA">
      <w:pPr>
        <w:rPr>
          <w:sz w:val="24"/>
          <w:u w:val="single"/>
        </w:rPr>
      </w:pPr>
      <w:r>
        <w:rPr>
          <w:b/>
          <w:sz w:val="24"/>
          <w:u w:val="single"/>
        </w:rPr>
        <w:t>Obec s rozšířenou působností = tzv. obce III.stupně</w:t>
      </w:r>
    </w:p>
    <w:p w:rsidR="00797ACA" w:rsidRDefault="00797ACA" w:rsidP="00797ACA">
      <w:pPr>
        <w:spacing w:before="120" w:after="120" w:line="240" w:lineRule="auto"/>
        <w:rPr>
          <w:rFonts w:ascii="Arial" w:eastAsia="Times New Roman" w:hAnsi="Arial" w:cs="Arial"/>
          <w:color w:val="222222"/>
          <w:szCs w:val="21"/>
          <w:lang w:eastAsia="cs-CZ"/>
        </w:rPr>
      </w:pPr>
      <w:hyperlink r:id="rId4" w:tooltip="Obecní úřad" w:history="1">
        <w:r>
          <w:rPr>
            <w:rStyle w:val="Hypertextovodkaz"/>
            <w:rFonts w:ascii="Arial" w:eastAsia="Times New Roman" w:hAnsi="Arial" w:cs="Arial"/>
            <w:color w:val="0B0080"/>
            <w:szCs w:val="21"/>
            <w:lang w:eastAsia="cs-CZ"/>
          </w:rPr>
          <w:t>Obecní úřady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> </w:t>
      </w:r>
      <w:r>
        <w:rPr>
          <w:rFonts w:ascii="Arial" w:eastAsia="Times New Roman" w:hAnsi="Arial" w:cs="Arial"/>
          <w:b/>
          <w:bCs/>
          <w:color w:val="222222"/>
          <w:szCs w:val="21"/>
          <w:lang w:eastAsia="cs-CZ"/>
        </w:rPr>
        <w:t>obcí s rozšířenou působností</w:t>
      </w:r>
      <w:r>
        <w:rPr>
          <w:rFonts w:ascii="Arial" w:eastAsia="Times New Roman" w:hAnsi="Arial" w:cs="Arial"/>
          <w:color w:val="222222"/>
          <w:szCs w:val="21"/>
          <w:lang w:eastAsia="cs-CZ"/>
        </w:rPr>
        <w:t> jsou mezičlánkem </w:t>
      </w:r>
      <w:hyperlink r:id="rId5" w:tooltip="Přenesená působnost" w:history="1">
        <w:r>
          <w:rPr>
            <w:rStyle w:val="Hypertextovodkaz"/>
            <w:rFonts w:ascii="Arial" w:eastAsia="Times New Roman" w:hAnsi="Arial" w:cs="Arial"/>
            <w:color w:val="0B0080"/>
            <w:szCs w:val="21"/>
            <w:lang w:eastAsia="cs-CZ"/>
          </w:rPr>
          <w:t>přenesené působnosti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> </w:t>
      </w:r>
      <w:hyperlink r:id="rId6" w:tooltip="Samospráva" w:history="1">
        <w:r>
          <w:rPr>
            <w:rStyle w:val="Hypertextovodkaz"/>
            <w:rFonts w:ascii="Arial" w:eastAsia="Times New Roman" w:hAnsi="Arial" w:cs="Arial"/>
            <w:color w:val="0B0080"/>
            <w:szCs w:val="21"/>
            <w:lang w:eastAsia="cs-CZ"/>
          </w:rPr>
          <w:t>samosprávy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> mezi </w:t>
      </w:r>
      <w:hyperlink r:id="rId7" w:tooltip="Krajský úřad" w:history="1">
        <w:r>
          <w:rPr>
            <w:rStyle w:val="Hypertextovodkaz"/>
            <w:rFonts w:ascii="Arial" w:eastAsia="Times New Roman" w:hAnsi="Arial" w:cs="Arial"/>
            <w:color w:val="0B0080"/>
            <w:szCs w:val="21"/>
            <w:lang w:eastAsia="cs-CZ"/>
          </w:rPr>
          <w:t>krajskými úřady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 xml:space="preserve"> a obecními úřady. </w:t>
      </w:r>
    </w:p>
    <w:p w:rsidR="00797ACA" w:rsidRDefault="00797ACA" w:rsidP="00797ACA">
      <w:pPr>
        <w:spacing w:before="120" w:after="120" w:line="240" w:lineRule="auto"/>
        <w:rPr>
          <w:rFonts w:ascii="Arial" w:eastAsia="Times New Roman" w:hAnsi="Arial" w:cs="Arial"/>
          <w:color w:val="222222"/>
          <w:szCs w:val="21"/>
          <w:lang w:eastAsia="cs-CZ"/>
        </w:rPr>
      </w:pPr>
      <w:r>
        <w:rPr>
          <w:rFonts w:ascii="Arial" w:eastAsia="Times New Roman" w:hAnsi="Arial" w:cs="Arial"/>
          <w:color w:val="222222"/>
          <w:szCs w:val="21"/>
          <w:lang w:eastAsia="cs-CZ"/>
        </w:rPr>
        <w:t>Obecní úřady obcí s rozšířenou působností mají oproti ostatním obecním úřadům některé oblasti působnosti navíc, a to nejen pro svůj vlastní, základní správní obvod, ale zpravidla i pro další obce v okolí.</w:t>
      </w:r>
    </w:p>
    <w:p w:rsidR="00797ACA" w:rsidRDefault="00797ACA" w:rsidP="00797ACA">
      <w:pPr>
        <w:spacing w:before="120" w:after="120" w:line="240" w:lineRule="auto"/>
        <w:rPr>
          <w:rFonts w:ascii="Arial" w:eastAsia="Times New Roman" w:hAnsi="Arial" w:cs="Arial"/>
          <w:color w:val="222222"/>
          <w:sz w:val="20"/>
          <w:szCs w:val="21"/>
          <w:lang w:eastAsia="cs-CZ"/>
        </w:rPr>
      </w:pPr>
      <w:r>
        <w:rPr>
          <w:rFonts w:ascii="Arial" w:eastAsia="Times New Roman" w:hAnsi="Arial" w:cs="Arial"/>
          <w:color w:val="222222"/>
          <w:szCs w:val="21"/>
          <w:lang w:eastAsia="cs-CZ"/>
        </w:rPr>
        <w:t>Po zrušení </w:t>
      </w:r>
      <w:hyperlink r:id="rId8" w:tooltip="Okresní úřad" w:history="1">
        <w:r>
          <w:rPr>
            <w:rStyle w:val="Hypertextovodkaz"/>
            <w:rFonts w:ascii="Arial" w:eastAsia="Times New Roman" w:hAnsi="Arial" w:cs="Arial"/>
            <w:color w:val="0B0080"/>
            <w:szCs w:val="21"/>
            <w:lang w:eastAsia="cs-CZ"/>
          </w:rPr>
          <w:t>okresních úřadů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> (</w:t>
      </w:r>
      <w:hyperlink r:id="rId9" w:tooltip="Okres" w:history="1">
        <w:r>
          <w:rPr>
            <w:rStyle w:val="Hypertextovodkaz"/>
            <w:rFonts w:ascii="Arial" w:eastAsia="Times New Roman" w:hAnsi="Arial" w:cs="Arial"/>
            <w:color w:val="0B0080"/>
            <w:szCs w:val="21"/>
            <w:lang w:eastAsia="cs-CZ"/>
          </w:rPr>
          <w:t>okresy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 xml:space="preserve"> stále existují) převzalo </w:t>
      </w:r>
      <w:hyperlink r:id="rId10" w:tooltip="1. leden" w:history="1">
        <w:r>
          <w:rPr>
            <w:rStyle w:val="Hypertextovodkaz"/>
            <w:rFonts w:ascii="Arial" w:eastAsia="Times New Roman" w:hAnsi="Arial" w:cs="Arial"/>
            <w:b/>
            <w:color w:val="0B0080"/>
            <w:szCs w:val="21"/>
            <w:lang w:eastAsia="cs-CZ"/>
          </w:rPr>
          <w:t>1. ledna</w:t>
        </w:r>
      </w:hyperlink>
      <w:r>
        <w:rPr>
          <w:rFonts w:ascii="Arial" w:eastAsia="Times New Roman" w:hAnsi="Arial" w:cs="Arial"/>
          <w:b/>
          <w:color w:val="222222"/>
          <w:szCs w:val="21"/>
          <w:lang w:eastAsia="cs-CZ"/>
        </w:rPr>
        <w:t> </w:t>
      </w:r>
      <w:hyperlink r:id="rId11" w:tooltip="2003" w:history="1">
        <w:r>
          <w:rPr>
            <w:rStyle w:val="Hypertextovodkaz"/>
            <w:rFonts w:ascii="Arial" w:eastAsia="Times New Roman" w:hAnsi="Arial" w:cs="Arial"/>
            <w:b/>
            <w:color w:val="0B0080"/>
            <w:szCs w:val="21"/>
            <w:lang w:eastAsia="cs-CZ"/>
          </w:rPr>
          <w:t>2003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> zhruba 80 % jejich </w:t>
      </w:r>
      <w:hyperlink r:id="rId12" w:tooltip="Působnost" w:history="1">
        <w:r>
          <w:rPr>
            <w:rStyle w:val="Hypertextovodkaz"/>
            <w:rFonts w:ascii="Arial" w:eastAsia="Times New Roman" w:hAnsi="Arial" w:cs="Arial"/>
            <w:color w:val="0B0080"/>
            <w:szCs w:val="21"/>
            <w:lang w:eastAsia="cs-CZ"/>
          </w:rPr>
          <w:t>působnosti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> </w:t>
      </w:r>
      <w:hyperlink r:id="rId13" w:tooltip="Seznam obcí s rozšířenou působností" w:history="1">
        <w:r>
          <w:rPr>
            <w:rStyle w:val="Hypertextovodkaz"/>
            <w:rFonts w:ascii="Arial" w:eastAsia="Times New Roman" w:hAnsi="Arial" w:cs="Arial"/>
            <w:b/>
            <w:color w:val="0B0080"/>
            <w:szCs w:val="21"/>
            <w:lang w:eastAsia="cs-CZ"/>
          </w:rPr>
          <w:t>205 obcí s rozšířenou působností</w:t>
        </w:r>
      </w:hyperlink>
      <w:r>
        <w:rPr>
          <w:rFonts w:ascii="Arial" w:eastAsia="Times New Roman" w:hAnsi="Arial" w:cs="Arial"/>
          <w:color w:val="222222"/>
          <w:szCs w:val="21"/>
          <w:lang w:eastAsia="cs-CZ"/>
        </w:rPr>
        <w:t>. Některé působnosti zrušených okresních úřadů přešly naopak na krajské úřady (například činnost </w:t>
      </w:r>
      <w:hyperlink r:id="rId14" w:tooltip="Dopravní úřad" w:history="1">
        <w:r>
          <w:rPr>
            <w:rStyle w:val="Hypertextovodkaz"/>
            <w:rFonts w:ascii="Arial" w:eastAsia="Times New Roman" w:hAnsi="Arial" w:cs="Arial"/>
            <w:color w:val="0B0080"/>
            <w:szCs w:val="21"/>
            <w:lang w:eastAsia="cs-CZ"/>
          </w:rPr>
          <w:t>dopravních úřadů</w:t>
        </w:r>
      </w:hyperlink>
      <w:r>
        <w:rPr>
          <w:rFonts w:ascii="Arial" w:eastAsia="Times New Roman" w:hAnsi="Arial" w:cs="Arial"/>
          <w:color w:val="222222"/>
          <w:sz w:val="20"/>
          <w:szCs w:val="21"/>
          <w:lang w:eastAsia="cs-CZ"/>
        </w:rPr>
        <w:t>).</w:t>
      </w:r>
    </w:p>
    <w:p w:rsidR="00797ACA" w:rsidRDefault="00797ACA" w:rsidP="00797ACA">
      <w:pPr>
        <w:spacing w:before="120" w:after="120" w:line="240" w:lineRule="auto"/>
        <w:rPr>
          <w:rFonts w:ascii="Arial" w:eastAsia="Times New Roman" w:hAnsi="Arial" w:cs="Arial"/>
          <w:szCs w:val="21"/>
          <w:lang w:eastAsia="cs-CZ"/>
        </w:rPr>
      </w:pPr>
      <w:r>
        <w:rPr>
          <w:rFonts w:ascii="Arial" w:hAnsi="Arial" w:cs="Arial"/>
          <w:b/>
          <w:color w:val="222222"/>
          <w:szCs w:val="21"/>
          <w:shd w:val="clear" w:color="auto" w:fill="FFFFFF"/>
        </w:rPr>
        <w:t>Základním cílem </w:t>
      </w:r>
      <w:hyperlink r:id="rId15" w:tooltip="Reforma územní správy v České republice (stránka neexistuje)" w:history="1">
        <w:r>
          <w:rPr>
            <w:rStyle w:val="Hypertextovodkaz"/>
            <w:rFonts w:ascii="Arial" w:hAnsi="Arial" w:cs="Arial"/>
            <w:b/>
            <w:color w:val="A55858"/>
            <w:szCs w:val="21"/>
            <w:shd w:val="clear" w:color="auto" w:fill="FFFFFF"/>
          </w:rPr>
          <w:t>reformy územní veřejné správy</w:t>
        </w:r>
      </w:hyperlink>
      <w:r>
        <w:rPr>
          <w:rFonts w:ascii="Arial" w:hAnsi="Arial" w:cs="Arial"/>
          <w:color w:val="222222"/>
          <w:szCs w:val="21"/>
          <w:shd w:val="clear" w:color="auto" w:fill="FFFFFF"/>
        </w:rPr>
        <w:t> </w:t>
      </w:r>
      <w:r>
        <w:rPr>
          <w:rFonts w:ascii="Arial" w:hAnsi="Arial" w:cs="Arial"/>
          <w:szCs w:val="21"/>
          <w:shd w:val="clear" w:color="auto" w:fill="FFFFFF"/>
        </w:rPr>
        <w:t>byla její </w:t>
      </w:r>
      <w:hyperlink r:id="rId16" w:tooltip="Decentralizace" w:history="1">
        <w:r>
          <w:rPr>
            <w:rStyle w:val="Hypertextovodkaz"/>
            <w:rFonts w:ascii="Arial" w:hAnsi="Arial" w:cs="Arial"/>
            <w:szCs w:val="21"/>
            <w:shd w:val="clear" w:color="auto" w:fill="FFFFFF"/>
          </w:rPr>
          <w:t>decentralizace</w:t>
        </w:r>
      </w:hyperlink>
      <w:r>
        <w:rPr>
          <w:rFonts w:ascii="Arial" w:hAnsi="Arial" w:cs="Arial"/>
          <w:szCs w:val="21"/>
          <w:shd w:val="clear" w:color="auto" w:fill="FFFFFF"/>
        </w:rPr>
        <w:t> a </w:t>
      </w:r>
      <w:hyperlink r:id="rId17" w:tooltip="Dekoncentrace (stránka neexistuje)" w:history="1">
        <w:r>
          <w:rPr>
            <w:rStyle w:val="Hypertextovodkaz"/>
            <w:rFonts w:ascii="Arial" w:hAnsi="Arial" w:cs="Arial"/>
            <w:szCs w:val="21"/>
            <w:shd w:val="clear" w:color="auto" w:fill="FFFFFF"/>
          </w:rPr>
          <w:t>dekoncentrace</w:t>
        </w:r>
      </w:hyperlink>
      <w:r>
        <w:rPr>
          <w:rFonts w:ascii="Arial" w:hAnsi="Arial" w:cs="Arial"/>
          <w:szCs w:val="21"/>
          <w:shd w:val="clear" w:color="auto" w:fill="FFFFFF"/>
        </w:rPr>
        <w:t>. Proto byly přesunuty kompetence veřejné správy, které dosud měly státní správní úřady (tj. především okresní úřady) na </w:t>
      </w:r>
      <w:hyperlink r:id="rId18" w:tooltip="Samospráva" w:history="1">
        <w:r>
          <w:rPr>
            <w:rStyle w:val="Hypertextovodkaz"/>
            <w:rFonts w:ascii="Arial" w:hAnsi="Arial" w:cs="Arial"/>
            <w:szCs w:val="21"/>
            <w:shd w:val="clear" w:color="auto" w:fill="FFFFFF"/>
          </w:rPr>
          <w:t>samosprávné celky</w:t>
        </w:r>
      </w:hyperlink>
      <w:r>
        <w:rPr>
          <w:rFonts w:ascii="Arial" w:hAnsi="Arial" w:cs="Arial"/>
          <w:szCs w:val="21"/>
          <w:shd w:val="clear" w:color="auto" w:fill="FFFFFF"/>
        </w:rPr>
        <w:t>..</w:t>
      </w:r>
    </w:p>
    <w:p w:rsidR="00797ACA" w:rsidRDefault="00797ACA" w:rsidP="00797ACA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234475"/>
          <w:sz w:val="40"/>
          <w:szCs w:val="41"/>
          <w:lang w:eastAsia="cs-CZ"/>
        </w:rPr>
      </w:pPr>
      <w:r>
        <w:rPr>
          <w:rFonts w:ascii="Arial" w:hAnsi="Arial" w:cs="Arial"/>
          <w:b/>
          <w:color w:val="222222"/>
          <w:szCs w:val="21"/>
          <w:shd w:val="clear" w:color="auto" w:fill="FFFFFF"/>
        </w:rPr>
        <w:t>Správní obvod rozšířené působnosti </w:t>
      </w:r>
      <w:hyperlink r:id="rId19" w:tooltip="Černošice" w:history="1">
        <w:r>
          <w:rPr>
            <w:rStyle w:val="Hypertextovodkaz"/>
            <w:rFonts w:ascii="Arial" w:hAnsi="Arial" w:cs="Arial"/>
            <w:b/>
            <w:color w:val="0B0080"/>
            <w:szCs w:val="21"/>
            <w:shd w:val="clear" w:color="auto" w:fill="FFFFFF"/>
          </w:rPr>
          <w:t>Černošic</w:t>
        </w:r>
      </w:hyperlink>
      <w:r>
        <w:rPr>
          <w:rFonts w:ascii="Arial" w:hAnsi="Arial" w:cs="Arial"/>
          <w:b/>
          <w:color w:val="222222"/>
          <w:szCs w:val="21"/>
          <w:shd w:val="clear" w:color="auto" w:fill="FFFFFF"/>
        </w:rPr>
        <w:t> tvoří </w:t>
      </w:r>
      <w:hyperlink r:id="rId20" w:tooltip="Okres Praha-západ" w:history="1">
        <w:r>
          <w:rPr>
            <w:rStyle w:val="Hypertextovodkaz"/>
            <w:rFonts w:ascii="Arial" w:hAnsi="Arial" w:cs="Arial"/>
            <w:b/>
            <w:color w:val="0B0080"/>
            <w:szCs w:val="21"/>
            <w:shd w:val="clear" w:color="auto" w:fill="FFFFFF"/>
          </w:rPr>
          <w:t>okres Praha-západ</w:t>
        </w:r>
      </w:hyperlink>
      <w:r>
        <w:rPr>
          <w:rFonts w:ascii="Arial" w:hAnsi="Arial" w:cs="Arial"/>
          <w:b/>
          <w:color w:val="222222"/>
          <w:sz w:val="20"/>
          <w:szCs w:val="21"/>
          <w:shd w:val="clear" w:color="auto" w:fill="FFFFFF"/>
        </w:rPr>
        <w:t xml:space="preserve"> – 79 obcí</w:t>
      </w:r>
    </w:p>
    <w:p w:rsidR="00797ACA" w:rsidRDefault="00797ACA" w:rsidP="00797ACA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234475"/>
          <w:sz w:val="40"/>
          <w:szCs w:val="41"/>
          <w:lang w:eastAsia="cs-CZ"/>
        </w:rPr>
      </w:pPr>
    </w:p>
    <w:p w:rsidR="00797ACA" w:rsidRDefault="00797ACA" w:rsidP="00797ACA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234475"/>
          <w:sz w:val="40"/>
          <w:szCs w:val="41"/>
          <w:lang w:eastAsia="cs-CZ"/>
        </w:rPr>
      </w:pPr>
    </w:p>
    <w:p w:rsidR="00807A88" w:rsidRDefault="00807A88"/>
    <w:sectPr w:rsidR="00807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CA"/>
    <w:rsid w:val="00797ACA"/>
    <w:rsid w:val="0080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CDA34"/>
  <w15:chartTrackingRefBased/>
  <w15:docId w15:val="{84D7A442-06FD-46CA-9103-A21CB5AE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97ACA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97A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Okresn%C3%AD_%C3%BA%C5%99ad" TargetMode="External"/><Relationship Id="rId13" Type="http://schemas.openxmlformats.org/officeDocument/2006/relationships/hyperlink" Target="https://cs.wikipedia.org/wiki/Seznam_obc%C3%AD_s_roz%C5%A1%C3%AD%C5%99enou_p%C5%AFsobnost%C3%AD" TargetMode="External"/><Relationship Id="rId18" Type="http://schemas.openxmlformats.org/officeDocument/2006/relationships/hyperlink" Target="https://cs.wikipedia.org/wiki/Samospr%C3%A1v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cs.wikipedia.org/wiki/Krajsk%C3%BD_%C3%BA%C5%99ad" TargetMode="External"/><Relationship Id="rId12" Type="http://schemas.openxmlformats.org/officeDocument/2006/relationships/hyperlink" Target="https://cs.wikipedia.org/wiki/P%C5%AFsobnost" TargetMode="External"/><Relationship Id="rId17" Type="http://schemas.openxmlformats.org/officeDocument/2006/relationships/hyperlink" Target="https://cs.wikipedia.org/w/index.php?title=Dekoncentrace&amp;action=edit&amp;redlink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s.wikipedia.org/wiki/Decentralizace" TargetMode="External"/><Relationship Id="rId20" Type="http://schemas.openxmlformats.org/officeDocument/2006/relationships/hyperlink" Target="https://cs.wikipedia.org/wiki/Okres_Praha-z%C3%A1pad" TargetMode="External"/><Relationship Id="rId1" Type="http://schemas.openxmlformats.org/officeDocument/2006/relationships/styles" Target="styles.xml"/><Relationship Id="rId6" Type="http://schemas.openxmlformats.org/officeDocument/2006/relationships/hyperlink" Target="https://cs.wikipedia.org/wiki/Samospr%C3%A1va" TargetMode="External"/><Relationship Id="rId11" Type="http://schemas.openxmlformats.org/officeDocument/2006/relationships/hyperlink" Target="https://cs.wikipedia.org/wiki/2003" TargetMode="External"/><Relationship Id="rId5" Type="http://schemas.openxmlformats.org/officeDocument/2006/relationships/hyperlink" Target="https://cs.wikipedia.org/wiki/P%C5%99enesen%C3%A1_p%C5%AFsobnost" TargetMode="External"/><Relationship Id="rId15" Type="http://schemas.openxmlformats.org/officeDocument/2006/relationships/hyperlink" Target="https://cs.wikipedia.org/w/index.php?title=Reforma_%C3%BAzemn%C3%AD_spr%C3%A1vy_v_%C4%8Cesk%C3%A9_republice&amp;action=edit&amp;redlink=1" TargetMode="External"/><Relationship Id="rId10" Type="http://schemas.openxmlformats.org/officeDocument/2006/relationships/hyperlink" Target="https://cs.wikipedia.org/wiki/1._leden" TargetMode="External"/><Relationship Id="rId19" Type="http://schemas.openxmlformats.org/officeDocument/2006/relationships/hyperlink" Target="https://cs.wikipedia.org/wiki/%C4%8Cerno%C5%A1ice" TargetMode="External"/><Relationship Id="rId4" Type="http://schemas.openxmlformats.org/officeDocument/2006/relationships/hyperlink" Target="https://cs.wikipedia.org/wiki/Obecn%C3%AD_%C3%BA%C5%99ad" TargetMode="External"/><Relationship Id="rId9" Type="http://schemas.openxmlformats.org/officeDocument/2006/relationships/hyperlink" Target="https://cs.wikipedia.org/wiki/Okres" TargetMode="External"/><Relationship Id="rId14" Type="http://schemas.openxmlformats.org/officeDocument/2006/relationships/hyperlink" Target="https://cs.wikipedia.org/wiki/Dopravn%C3%AD_%C3%BA%C5%99a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2356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2</cp:revision>
  <dcterms:created xsi:type="dcterms:W3CDTF">2020-04-19T06:23:00Z</dcterms:created>
  <dcterms:modified xsi:type="dcterms:W3CDTF">2020-04-19T06:24:00Z</dcterms:modified>
</cp:coreProperties>
</file>