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906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4531"/>
        <w:gridCol w:w="4531"/>
      </w:tblGrid>
      <w:tr>
        <w:tblPrEx>
          <w:shd w:val="clear" w:color="auto" w:fill="d0ddef"/>
        </w:tblPrEx>
        <w:trPr>
          <w:trHeight w:val="391" w:hRule="atLeast"/>
        </w:trPr>
        <w:tc>
          <w:tcPr>
            <w:tcW w:type="dxa" w:w="4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36"/>
                <w:szCs w:val="36"/>
                <w:shd w:val="nil" w:color="auto" w:fill="auto"/>
                <w:rtl w:val="0"/>
              </w:rPr>
              <w:t>PL</w:t>
            </w:r>
            <w:r>
              <w:rPr>
                <w:b w:val="1"/>
                <w:bCs w:val="1"/>
                <w:sz w:val="36"/>
                <w:szCs w:val="36"/>
                <w:shd w:val="nil" w:color="auto" w:fill="auto"/>
                <w:rtl w:val="0"/>
              </w:rPr>
              <w:t>Á</w:t>
            </w:r>
            <w:r>
              <w:rPr>
                <w:b w:val="1"/>
                <w:bCs w:val="1"/>
                <w:sz w:val="36"/>
                <w:szCs w:val="36"/>
                <w:shd w:val="nil" w:color="auto" w:fill="auto"/>
                <w:rtl w:val="0"/>
                <w:lang w:val="de-DE"/>
              </w:rPr>
              <w:t>N U</w:t>
            </w:r>
            <w:r>
              <w:rPr>
                <w:b w:val="1"/>
                <w:bCs w:val="1"/>
                <w:sz w:val="36"/>
                <w:szCs w:val="36"/>
                <w:shd w:val="nil" w:color="auto" w:fill="auto"/>
                <w:rtl w:val="0"/>
              </w:rPr>
              <w:t>Č</w:t>
            </w:r>
            <w:r>
              <w:rPr>
                <w:b w:val="1"/>
                <w:bCs w:val="1"/>
                <w:sz w:val="36"/>
                <w:szCs w:val="36"/>
                <w:shd w:val="nil" w:color="auto" w:fill="auto"/>
                <w:rtl w:val="0"/>
                <w:lang w:val="pt-PT"/>
              </w:rPr>
              <w:t>IVA NA T</w:t>
            </w:r>
            <w:r>
              <w:rPr>
                <w:b w:val="1"/>
                <w:bCs w:val="1"/>
                <w:sz w:val="36"/>
                <w:szCs w:val="36"/>
                <w:shd w:val="nil" w:color="auto" w:fill="auto"/>
                <w:rtl w:val="0"/>
              </w:rPr>
              <w:t>Ý</w:t>
            </w:r>
            <w:r>
              <w:rPr>
                <w:b w:val="1"/>
                <w:bCs w:val="1"/>
                <w:sz w:val="36"/>
                <w:szCs w:val="36"/>
                <w:shd w:val="nil" w:color="auto" w:fill="auto"/>
                <w:rtl w:val="0"/>
              </w:rPr>
              <w:t xml:space="preserve">DEN OD </w:t>
            </w:r>
          </w:p>
        </w:tc>
        <w:tc>
          <w:tcPr>
            <w:tcW w:type="dxa" w:w="453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/>
              <w:jc w:val="center"/>
            </w:pPr>
            <w:r>
              <w:rPr>
                <w:i w:val="1"/>
                <w:iCs w:val="1"/>
                <w:sz w:val="36"/>
                <w:szCs w:val="36"/>
                <w:rtl w:val="0"/>
              </w:rPr>
              <w:t>20</w:t>
            </w:r>
            <w:r>
              <w:rPr>
                <w:i w:val="1"/>
                <w:iCs w:val="1"/>
                <w:sz w:val="36"/>
                <w:szCs w:val="36"/>
                <w:shd w:val="nil" w:color="auto" w:fill="auto"/>
                <w:rtl w:val="0"/>
                <w:lang w:val="ru-RU"/>
              </w:rPr>
              <w:t xml:space="preserve">. - </w:t>
            </w:r>
            <w:r>
              <w:rPr>
                <w:i w:val="1"/>
                <w:iCs w:val="1"/>
                <w:sz w:val="36"/>
                <w:szCs w:val="36"/>
                <w:shd w:val="nil" w:color="auto" w:fill="auto"/>
                <w:rtl w:val="0"/>
              </w:rPr>
              <w:t>24</w:t>
            </w:r>
            <w:r>
              <w:rPr>
                <w:i w:val="1"/>
                <w:iCs w:val="1"/>
                <w:sz w:val="36"/>
                <w:szCs w:val="36"/>
                <w:shd w:val="nil" w:color="auto" w:fill="auto"/>
                <w:rtl w:val="0"/>
              </w:rPr>
              <w:t xml:space="preserve"> 9. 2021</w:t>
            </w:r>
          </w:p>
        </w:tc>
      </w:tr>
      <w:tr>
        <w:tblPrEx>
          <w:shd w:val="clear" w:color="auto" w:fill="d0ddef"/>
        </w:tblPrEx>
        <w:trPr>
          <w:trHeight w:val="557" w:hRule="atLeast"/>
        </w:trPr>
        <w:tc>
          <w:tcPr>
            <w:tcW w:type="dxa" w:w="9062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T</w:t>
            </w:r>
            <w:r>
              <w:rPr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ří</w:t>
            </w:r>
            <w:r>
              <w:rPr>
                <w:i w:val="0"/>
                <w:iCs w:val="0"/>
                <w:sz w:val="24"/>
                <w:szCs w:val="24"/>
                <w:shd w:val="nil" w:color="auto" w:fill="auto"/>
                <w:rtl w:val="0"/>
              </w:rPr>
              <w:t>da:  3.A</w:t>
            </w:r>
            <w:r>
              <w:rPr>
                <w:i w:val="1"/>
                <w:iCs w:val="1"/>
                <w:sz w:val="24"/>
                <w:szCs w:val="24"/>
                <w:shd w:val="nil" w:color="auto" w:fill="auto"/>
              </w:rPr>
            </w:r>
          </w:p>
        </w:tc>
      </w:tr>
    </w:tbl>
    <w:p>
      <w:pPr>
        <w:pStyle w:val="Text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>
      <w:pPr>
        <w:pStyle w:val="Normal.0"/>
      </w:pPr>
    </w:p>
    <w:tbl>
      <w:tblPr>
        <w:tblW w:w="906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696"/>
        <w:gridCol w:w="7366"/>
      </w:tblGrid>
      <w:tr>
        <w:tblPrEx>
          <w:shd w:val="clear" w:color="auto" w:fill="d0ddef"/>
        </w:tblPrEx>
        <w:trPr>
          <w:trHeight w:val="2813" w:hRule="atLeast"/>
        </w:trPr>
        <w:tc>
          <w:tcPr>
            <w:tcW w:type="dxa" w:w="16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esk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ý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jazyk</w:t>
            </w:r>
          </w:p>
        </w:tc>
        <w:tc>
          <w:tcPr>
            <w:tcW w:type="dxa" w:w="73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rtl w:val="0"/>
              </w:rPr>
              <w:t>Opakovac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í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aktivity -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Zji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šť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ujeme m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í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ru osvojen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í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: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 </w:t>
            </w:r>
          </w:p>
          <w:p>
            <w:pPr>
              <w:pStyle w:val="Normal.0"/>
              <w:spacing w:after="0"/>
              <w:rPr>
                <w:b w:val="0"/>
                <w:bCs w:val="0"/>
                <w:sz w:val="24"/>
                <w:szCs w:val="24"/>
              </w:rPr>
            </w:pPr>
          </w:p>
          <w:p>
            <w:pPr>
              <w:pStyle w:val="Normal.0"/>
              <w:spacing w:after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rtl w:val="0"/>
              </w:rPr>
              <w:t>U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č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ebnice: str. 11-19</w:t>
            </w:r>
          </w:p>
          <w:p>
            <w:pPr>
              <w:pStyle w:val="Normal.0"/>
              <w:spacing w:after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rtl w:val="0"/>
              </w:rPr>
              <w:t>Pracovn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í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se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š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it:</w:t>
            </w:r>
          </w:p>
          <w:p>
            <w:pPr>
              <w:pStyle w:val="Normal.0"/>
              <w:spacing w:after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rtl w:val="0"/>
              </w:rPr>
              <w:t>Hl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á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skov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á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a slabi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č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n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í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stavba slov - str. 6/cv. 6-7, str. 8/cv.2</w:t>
            </w:r>
          </w:p>
          <w:p>
            <w:pPr>
              <w:pStyle w:val="Normal.0"/>
              <w:spacing w:after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u,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ů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,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ú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- str. 9/cv. 4</w:t>
            </w:r>
          </w:p>
          <w:p>
            <w:pPr>
              <w:pStyle w:val="Normal.0"/>
              <w:spacing w:after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rtl w:val="0"/>
              </w:rPr>
              <w:t>Souhl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á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sky p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á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rov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 xml:space="preserve">é 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- str. 10-11</w:t>
            </w:r>
          </w:p>
          <w:p>
            <w:pPr>
              <w:pStyle w:val="Normal.0"/>
              <w:spacing w:after="0"/>
            </w:pPr>
            <w:r>
              <w:rPr>
                <w:b w:val="0"/>
                <w:bCs w:val="0"/>
                <w:sz w:val="24"/>
                <w:szCs w:val="24"/>
                <w:rtl w:val="0"/>
              </w:rPr>
              <w:t>Čí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tanka prac. se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š</w:t>
            </w:r>
            <w:r>
              <w:rPr>
                <w:b w:val="0"/>
                <w:bCs w:val="0"/>
                <w:sz w:val="24"/>
                <w:szCs w:val="24"/>
                <w:rtl w:val="0"/>
              </w:rPr>
              <w:t>. str. 4-5</w:t>
            </w:r>
          </w:p>
        </w:tc>
      </w:tr>
      <w:tr>
        <w:tblPrEx>
          <w:shd w:val="clear" w:color="auto" w:fill="d0ddef"/>
        </w:tblPrEx>
        <w:trPr>
          <w:trHeight w:val="2357" w:hRule="atLeast"/>
        </w:trPr>
        <w:tc>
          <w:tcPr>
            <w:tcW w:type="dxa" w:w="16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</w:rPr>
              <w:t>Matematika</w:t>
            </w:r>
          </w:p>
        </w:tc>
        <w:tc>
          <w:tcPr>
            <w:tcW w:type="dxa" w:w="73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4"/>
                <w:szCs w:val="24"/>
                <w:shd w:val="nil" w:color="auto" w:fill="auto"/>
              </w:rPr>
            </w:pPr>
            <w:r>
              <w:rPr>
                <w:sz w:val="24"/>
                <w:szCs w:val="24"/>
                <w:rtl w:val="0"/>
              </w:rPr>
              <w:t>Opakovac</w:t>
            </w:r>
            <w:r>
              <w:rPr>
                <w:sz w:val="24"/>
                <w:szCs w:val="24"/>
                <w:rtl w:val="0"/>
              </w:rPr>
              <w:t xml:space="preserve">í </w:t>
            </w:r>
            <w:r>
              <w:rPr>
                <w:sz w:val="24"/>
                <w:szCs w:val="24"/>
                <w:rtl w:val="0"/>
              </w:rPr>
              <w:t xml:space="preserve">aktivity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</w:rPr>
              <w:t>Hrav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ý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po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etn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k str. 1 (dopl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ň ř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adu), str. 2 (porovnej &gt;, &lt;, =), str. 3-4 (s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čí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t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, od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čí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t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í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do 100), str. 5 (n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soben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, d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ě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len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)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</w:rPr>
              <w:t>U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. str. 6-7 (z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pis slovn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í ú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lohy o x v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í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ce/m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é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ě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- tj. z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á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pis, v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ý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po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et, odpov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ěď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),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</w:rPr>
              <w:t>Prac. se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š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it - str. 1-3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</w:rPr>
              <w:t>Pracovn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í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listy - autobus, pavu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ina, trojice </w:t>
            </w:r>
          </w:p>
        </w:tc>
      </w:tr>
      <w:tr>
        <w:tblPrEx>
          <w:shd w:val="clear" w:color="auto" w:fill="d0ddef"/>
        </w:tblPrEx>
        <w:trPr>
          <w:trHeight w:val="1457" w:hRule="atLeast"/>
        </w:trPr>
        <w:tc>
          <w:tcPr>
            <w:tcW w:type="dxa" w:w="16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</w:rPr>
              <w:t>Anglick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ý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jazyk</w:t>
            </w:r>
          </w:p>
        </w:tc>
        <w:tc>
          <w:tcPr>
            <w:tcW w:type="dxa" w:w="73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Výchozí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Chit Chat, str. 9-11</w:t>
            </w:r>
          </w:p>
          <w:p>
            <w:pPr>
              <w:pStyle w:val="Výchozí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outline w:val="0"/>
                <w:color w:val="000000"/>
                <w:shd w:val="clear" w:color="auto" w:fill="ffffff"/>
                <w:rtl w:val="0"/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WB, str. 9-11</w:t>
            </w:r>
          </w:p>
          <w:p>
            <w:pPr>
              <w:pStyle w:val="Výchozí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spacing w:before="0"/>
              <w:ind w:left="0" w:right="0" w:firstLine="0"/>
              <w:jc w:val="left"/>
              <w:rPr>
                <w:rFonts w:ascii="Calibri" w:cs="Calibri" w:hAnsi="Calibri" w:eastAsia="Calibri"/>
                <w:shd w:val="clear" w:color="auto" w:fill="ffffff"/>
                <w:rtl w:val="0"/>
              </w:rPr>
            </w:pPr>
          </w:p>
          <w:p>
            <w:pPr>
              <w:pStyle w:val="Výchozí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bidi w:val="0"/>
              <w:spacing w:before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D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ě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ti by m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ě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ly ovl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á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 xml:space="preserve">dat barvy, 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š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koln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 xml:space="preserve">í 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psac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 xml:space="preserve">í 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pot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ř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eby a rozum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ě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t p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ří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kaz</w:t>
            </w:r>
            <w:r>
              <w:rPr>
                <w:rFonts w:ascii="Calibri" w:hAnsi="Calibri" w:hint="default"/>
                <w:outline w:val="0"/>
                <w:color w:val="1f1f1e"/>
                <w:shd w:val="clear" w:color="auto" w:fill="f9f8f8"/>
                <w:rtl w:val="0"/>
                <w14:textFill>
                  <w14:solidFill>
                    <w14:srgbClr w14:val="201F1E"/>
                  </w14:solidFill>
                </w14:textFill>
              </w:rPr>
              <w:t>ů</w:t>
            </w:r>
            <w:r>
              <w:rPr>
                <w:rFonts w:ascii="Calibri" w:hAnsi="Calibri"/>
                <w:outline w:val="0"/>
                <w:color w:val="1f1f1e"/>
                <w:shd w:val="clear" w:color="auto" w:fill="f9f8f8"/>
                <w:rtl w:val="0"/>
                <w:lang w:val="en-US"/>
                <w14:textFill>
                  <w14:solidFill>
                    <w14:srgbClr w14:val="201F1E"/>
                  </w14:solidFill>
                </w14:textFill>
              </w:rPr>
              <w:t>m typu: Stand up, SIt down, Point to...</w:t>
            </w:r>
          </w:p>
        </w:tc>
      </w:tr>
      <w:tr>
        <w:tblPrEx>
          <w:shd w:val="clear" w:color="auto" w:fill="d0ddef"/>
        </w:tblPrEx>
        <w:trPr>
          <w:trHeight w:val="257" w:hRule="atLeast"/>
        </w:trPr>
        <w:tc>
          <w:tcPr>
            <w:tcW w:type="dxa" w:w="16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</w:rPr>
              <w:t>Prvouka</w:t>
            </w:r>
          </w:p>
        </w:tc>
        <w:tc>
          <w:tcPr>
            <w:tcW w:type="dxa" w:w="73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</w:rPr>
              <w:t>Co vy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č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teme z map, Od turistick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é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>mapy k map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ě </w:t>
            </w:r>
            <w:r>
              <w:rPr>
                <w:sz w:val="24"/>
                <w:szCs w:val="24"/>
                <w:shd w:val="nil" w:color="auto" w:fill="auto"/>
                <w:rtl w:val="0"/>
              </w:rPr>
              <w:t xml:space="preserve">Evropy </w:t>
            </w:r>
          </w:p>
        </w:tc>
      </w:tr>
    </w:tbl>
    <w:p>
      <w:pPr>
        <w:pStyle w:val="Normal.0"/>
        <w:widowControl w:val="0"/>
        <w:spacing w:line="240" w:lineRule="auto"/>
      </w:pPr>
    </w:p>
    <w:p>
      <w:pPr>
        <w:pStyle w:val="Normal.0"/>
      </w:pPr>
    </w:p>
    <w:tbl>
      <w:tblPr>
        <w:tblW w:w="9062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696"/>
        <w:gridCol w:w="7366"/>
      </w:tblGrid>
      <w:tr>
        <w:tblPrEx>
          <w:shd w:val="clear" w:color="auto" w:fill="d0ddef"/>
        </w:tblPrEx>
        <w:trPr>
          <w:trHeight w:val="1521" w:hRule="atLeast"/>
        </w:trPr>
        <w:tc>
          <w:tcPr>
            <w:tcW w:type="dxa" w:w="16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</w:pPr>
            <w:r>
              <w:rPr>
                <w:shd w:val="nil" w:color="auto" w:fill="auto"/>
                <w:rtl w:val="0"/>
              </w:rPr>
              <w:t>Dal</w:t>
            </w:r>
            <w:r>
              <w:rPr>
                <w:shd w:val="nil" w:color="auto" w:fill="auto"/>
                <w:rtl w:val="0"/>
              </w:rPr>
              <w:t xml:space="preserve">ší </w:t>
            </w:r>
            <w:r>
              <w:rPr>
                <w:shd w:val="nil" w:color="auto" w:fill="auto"/>
                <w:rtl w:val="0"/>
              </w:rPr>
              <w:t>informace:</w:t>
            </w:r>
          </w:p>
        </w:tc>
        <w:tc>
          <w:tcPr>
            <w:tcW w:type="dxa" w:w="736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hd w:val="nil" w:color="auto" w:fill="auto"/>
              </w:rPr>
            </w:pPr>
            <w:r>
              <w:rPr>
                <w:rtl w:val="0"/>
              </w:rPr>
              <w:t>V p</w:t>
            </w:r>
            <w:r>
              <w:rPr>
                <w:rtl w:val="0"/>
              </w:rPr>
              <w:t>á</w:t>
            </w:r>
            <w:r>
              <w:rPr>
                <w:rtl w:val="0"/>
              </w:rPr>
              <w:t>tek 24.09.2021 bude pro na</w:t>
            </w:r>
            <w:r>
              <w:rPr>
                <w:rtl w:val="0"/>
              </w:rPr>
              <w:t>š</w:t>
            </w:r>
            <w:r>
              <w:rPr>
                <w:rtl w:val="0"/>
              </w:rPr>
              <w:t xml:space="preserve">e </w:t>
            </w:r>
            <w:r>
              <w:rPr>
                <w:rtl w:val="0"/>
              </w:rPr>
              <w:t>žá</w:t>
            </w:r>
            <w:r>
              <w:rPr>
                <w:rtl w:val="0"/>
              </w:rPr>
              <w:t>ky v hale V</w:t>
            </w:r>
            <w:r>
              <w:rPr>
                <w:rtl w:val="0"/>
              </w:rPr>
              <w:t>ě</w:t>
            </w:r>
            <w:r>
              <w:rPr>
                <w:rtl w:val="0"/>
              </w:rPr>
              <w:t xml:space="preserve">ry </w:t>
            </w:r>
            <w:r>
              <w:rPr>
                <w:rtl w:val="0"/>
              </w:rPr>
              <w:t>Čá</w:t>
            </w:r>
            <w:r>
              <w:rPr>
                <w:rtl w:val="0"/>
              </w:rPr>
              <w:t>slavsk</w:t>
            </w:r>
            <w:r>
              <w:rPr>
                <w:rtl w:val="0"/>
              </w:rPr>
              <w:t xml:space="preserve">é </w:t>
            </w:r>
            <w:r>
              <w:rPr>
                <w:rtl w:val="0"/>
              </w:rPr>
              <w:t>p</w:t>
            </w:r>
            <w:r>
              <w:rPr>
                <w:rtl w:val="0"/>
              </w:rPr>
              <w:t>ř</w:t>
            </w:r>
            <w:r>
              <w:rPr>
                <w:rtl w:val="0"/>
              </w:rPr>
              <w:t>ipraveno hudebn</w:t>
            </w:r>
            <w:r>
              <w:rPr>
                <w:rtl w:val="0"/>
              </w:rPr>
              <w:t xml:space="preserve">ě </w:t>
            </w:r>
            <w:r>
              <w:rPr>
                <w:rtl w:val="0"/>
              </w:rPr>
              <w:t>divadeln</w:t>
            </w:r>
            <w:r>
              <w:rPr>
                <w:rtl w:val="0"/>
              </w:rPr>
              <w:t xml:space="preserve">í </w:t>
            </w:r>
            <w:r>
              <w:rPr>
                <w:rtl w:val="0"/>
              </w:rPr>
              <w:t>p</w:t>
            </w:r>
            <w:r>
              <w:rPr>
                <w:rtl w:val="0"/>
              </w:rPr>
              <w:t>ř</w:t>
            </w:r>
            <w:r>
              <w:rPr>
                <w:rtl w:val="0"/>
              </w:rPr>
              <w:t>edstaven</w:t>
            </w:r>
            <w:r>
              <w:rPr>
                <w:rtl w:val="0"/>
              </w:rPr>
              <w:t xml:space="preserve">í </w:t>
            </w:r>
            <w:r>
              <w:rPr>
                <w:rtl w:val="0"/>
              </w:rPr>
              <w:t>Pern</w:t>
            </w:r>
            <w:r>
              <w:rPr>
                <w:rtl w:val="0"/>
              </w:rPr>
              <w:t>í</w:t>
            </w:r>
            <w:r>
              <w:rPr>
                <w:rtl w:val="0"/>
              </w:rPr>
              <w:t>kov</w:t>
            </w:r>
            <w:r>
              <w:rPr>
                <w:rtl w:val="0"/>
              </w:rPr>
              <w:t xml:space="preserve">á </w:t>
            </w:r>
            <w:r>
              <w:rPr>
                <w:rtl w:val="0"/>
              </w:rPr>
              <w:t>chaloupka. Hudbu slo</w:t>
            </w:r>
            <w:r>
              <w:rPr>
                <w:rtl w:val="0"/>
              </w:rPr>
              <w:t>ž</w:t>
            </w:r>
            <w:r>
              <w:rPr>
                <w:rtl w:val="0"/>
              </w:rPr>
              <w:t>il Jan Ku</w:t>
            </w:r>
            <w:r>
              <w:rPr>
                <w:rtl w:val="0"/>
              </w:rPr>
              <w:t>č</w:t>
            </w:r>
            <w:r>
              <w:rPr>
                <w:rtl w:val="0"/>
              </w:rPr>
              <w:t>era a zp</w:t>
            </w:r>
            <w:r>
              <w:rPr>
                <w:rtl w:val="0"/>
              </w:rPr>
              <w:t>í</w:t>
            </w:r>
            <w:r>
              <w:rPr>
                <w:rtl w:val="0"/>
              </w:rPr>
              <w:t>vat a hr</w:t>
            </w:r>
            <w:r>
              <w:rPr>
                <w:rtl w:val="0"/>
              </w:rPr>
              <w:t>á</w:t>
            </w:r>
            <w:r>
              <w:rPr>
                <w:rtl w:val="0"/>
              </w:rPr>
              <w:t>t bude D</w:t>
            </w:r>
            <w:r>
              <w:rPr>
                <w:rtl w:val="0"/>
              </w:rPr>
              <w:t>ě</w:t>
            </w:r>
            <w:r>
              <w:rPr>
                <w:rtl w:val="0"/>
              </w:rPr>
              <w:t>tsk</w:t>
            </w:r>
            <w:r>
              <w:rPr>
                <w:rtl w:val="0"/>
              </w:rPr>
              <w:t xml:space="preserve">á </w:t>
            </w:r>
            <w:r>
              <w:rPr>
                <w:rtl w:val="0"/>
              </w:rPr>
              <w:t>opera Praha pod veden</w:t>
            </w:r>
            <w:r>
              <w:rPr>
                <w:rtl w:val="0"/>
              </w:rPr>
              <w:t>í</w:t>
            </w:r>
            <w:r>
              <w:rPr>
                <w:rtl w:val="0"/>
              </w:rPr>
              <w:t>m Ji</w:t>
            </w:r>
            <w:r>
              <w:rPr>
                <w:rtl w:val="0"/>
              </w:rPr>
              <w:t>ř</w:t>
            </w:r>
            <w:r>
              <w:rPr>
                <w:rtl w:val="0"/>
              </w:rPr>
              <w:t>iny Markov</w:t>
            </w:r>
            <w:r>
              <w:rPr>
                <w:rtl w:val="0"/>
              </w:rPr>
              <w:t xml:space="preserve">é </w:t>
            </w:r>
            <w:r>
              <w:rPr>
                <w:rtl w:val="0"/>
              </w:rPr>
              <w:t>Kysl</w:t>
            </w:r>
            <w:r>
              <w:rPr>
                <w:rtl w:val="0"/>
              </w:rPr>
              <w:t>í</w:t>
            </w:r>
            <w:r>
              <w:rPr>
                <w:rtl w:val="0"/>
              </w:rPr>
              <w:t>kov</w:t>
            </w:r>
            <w:r>
              <w:rPr>
                <w:rtl w:val="0"/>
              </w:rPr>
              <w:t xml:space="preserve">é </w:t>
            </w:r>
            <w:r>
              <w:rPr>
                <w:rtl w:val="0"/>
              </w:rPr>
              <w:t>v doprovodu skv</w:t>
            </w:r>
            <w:r>
              <w:rPr>
                <w:rtl w:val="0"/>
              </w:rPr>
              <w:t>ě</w:t>
            </w:r>
            <w:r>
              <w:rPr>
                <w:rtl w:val="0"/>
              </w:rPr>
              <w:t>l</w:t>
            </w:r>
            <w:r>
              <w:rPr>
                <w:rtl w:val="0"/>
              </w:rPr>
              <w:t>ý</w:t>
            </w:r>
            <w:r>
              <w:rPr>
                <w:rtl w:val="0"/>
              </w:rPr>
              <w:t>ch muzikant</w:t>
            </w:r>
            <w:r>
              <w:rPr>
                <w:rtl w:val="0"/>
              </w:rPr>
              <w:t>ů</w:t>
            </w:r>
            <w:r>
              <w:rPr>
                <w:rtl w:val="0"/>
              </w:rPr>
              <w:t>. Vstupn</w:t>
            </w:r>
            <w:r>
              <w:rPr>
                <w:rtl w:val="0"/>
              </w:rPr>
              <w:t xml:space="preserve">é </w:t>
            </w:r>
            <w:r>
              <w:rPr>
                <w:rtl w:val="0"/>
              </w:rPr>
              <w:t>je 150,- K</w:t>
            </w:r>
            <w:r>
              <w:rPr>
                <w:rtl w:val="0"/>
              </w:rPr>
              <w:t>č</w:t>
            </w:r>
            <w:r>
              <w:rPr>
                <w:rtl w:val="0"/>
              </w:rPr>
              <w:t xml:space="preserve">. </w:t>
            </w:r>
          </w:p>
          <w:p>
            <w:pPr>
              <w:pStyle w:val="Normal.0"/>
              <w:spacing w:after="0" w:line="240" w:lineRule="auto"/>
            </w:pPr>
            <w:r>
              <w:rPr>
                <w:shd w:val="nil" w:color="auto" w:fill="auto"/>
              </w:rPr>
            </w:r>
          </w:p>
        </w:tc>
      </w:tr>
    </w:tbl>
    <w:p>
      <w:pPr>
        <w:pStyle w:val="Normal.0"/>
        <w:widowControl w:val="0"/>
        <w:spacing w:line="240" w:lineRule="auto"/>
      </w:pPr>
      <w:r/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Záhlaví a zápatí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trackRevisions/>
  <w:defaultTabStop w:val="708"/>
  <w:autoHyphenation w:val="0"/>
  <w:evenAndOddHeaders w:val="0"/>
  <w:bookFoldPrinting w:val="0"/>
  <w:noLineBreaksAfter w:lang="čeština" w:val="‘“(〔[{〈《「『【⦅〘〖«〝︵︷︹︻︽︿﹁﹃﹇﹙﹛﹝｢"/>
  <w:noLineBreaksBefore w:lang="čeština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Záhlaví a zápatí">
    <w:name w:val="Záhlaví a zápatí"/>
    <w:next w:val="Záhlaví a zápatí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ext">
    <w:name w:val="Text"/>
    <w:next w:val="Tex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Výchozí">
    <w:name w:val="Výchozí"/>
    <w:next w:val="Výchozí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iv Office">
  <a:themeElements>
    <a:clrScheme name="Motiv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iv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iv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