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Pr="00C94982" w:rsidR="00C94982" w:rsidP="00C94982" w:rsidRDefault="00C94982" w14:paraId="062CD04A" w14:textId="4E3BAF36">
      <w:pPr>
        <w:jc w:val="center"/>
        <w:rPr>
          <w:sz w:val="32"/>
          <w:szCs w:val="32"/>
        </w:rPr>
      </w:pPr>
      <w:r w:rsidRPr="00C94982">
        <w:rPr>
          <w:sz w:val="32"/>
          <w:szCs w:val="32"/>
        </w:rPr>
        <w:t>Hrad Ledeč nad Sázavou</w:t>
      </w:r>
    </w:p>
    <w:p w:rsidR="0096625C" w:rsidP="00C53D57" w:rsidRDefault="0008774F" w14:paraId="4974B5AB" w14:textId="222898FE">
      <w:pPr>
        <w:shd w:val="clear" w:color="auto" w:fill="FFFFFF"/>
        <w:textAlignment w:val="baseline"/>
        <w:rPr>
          <w:rFonts w:cstheme="minorHAnsi"/>
          <w:color w:val="000000"/>
          <w:sz w:val="24"/>
          <w:szCs w:val="24"/>
        </w:rPr>
      </w:pPr>
      <w:r w:rsidRPr="00C53D57">
        <w:rPr>
          <w:rFonts w:cstheme="minorHAnsi"/>
          <w:color w:val="000000"/>
          <w:sz w:val="24"/>
          <w:szCs w:val="24"/>
        </w:rPr>
        <w:tab/>
      </w:r>
      <w:r w:rsidRPr="00C53D57" w:rsidR="007A4D31">
        <w:rPr>
          <w:rFonts w:cstheme="minorHAnsi"/>
          <w:color w:val="000000"/>
          <w:sz w:val="24"/>
          <w:szCs w:val="24"/>
        </w:rPr>
        <w:t>Hrad byl postaven</w:t>
      </w:r>
      <w:r w:rsidRPr="00C53D57" w:rsidR="00EB7E85">
        <w:rPr>
          <w:rFonts w:cstheme="minorHAnsi"/>
          <w:color w:val="000000"/>
          <w:sz w:val="24"/>
          <w:szCs w:val="24"/>
        </w:rPr>
        <w:t xml:space="preserve"> </w:t>
      </w:r>
      <w:r w:rsidRPr="00C53D57" w:rsidR="007A4D31">
        <w:rPr>
          <w:rFonts w:cstheme="minorHAnsi"/>
          <w:color w:val="000000"/>
          <w:sz w:val="24"/>
          <w:szCs w:val="24"/>
        </w:rPr>
        <w:t>v</w:t>
      </w:r>
      <w:r w:rsidRPr="00C53D57" w:rsidR="00CA775D">
        <w:rPr>
          <w:rFonts w:cstheme="minorHAnsi"/>
          <w:color w:val="000000"/>
          <w:sz w:val="24"/>
          <w:szCs w:val="24"/>
        </w:rPr>
        <w:t xml:space="preserve"> </w:t>
      </w:r>
      <w:r w:rsidRPr="00C53D57" w:rsidR="00EB7E85">
        <w:rPr>
          <w:rFonts w:cstheme="minorHAnsi"/>
          <w:color w:val="000000"/>
          <w:sz w:val="24"/>
          <w:szCs w:val="24"/>
        </w:rPr>
        <w:t xml:space="preserve">polovině </w:t>
      </w:r>
      <w:r w:rsidRPr="00C53D57" w:rsidR="007A4D31">
        <w:rPr>
          <w:rFonts w:cstheme="minorHAnsi"/>
          <w:color w:val="000000"/>
          <w:sz w:val="24"/>
          <w:szCs w:val="24"/>
        </w:rPr>
        <w:t>13</w:t>
      </w:r>
      <w:r w:rsidRPr="00C53D57" w:rsidR="00AE7F23">
        <w:rPr>
          <w:rFonts w:cstheme="minorHAnsi"/>
          <w:color w:val="000000"/>
          <w:sz w:val="24"/>
          <w:szCs w:val="24"/>
        </w:rPr>
        <w:t>.</w:t>
      </w:r>
      <w:r w:rsidRPr="00C53D57" w:rsidR="007A4D31">
        <w:rPr>
          <w:rFonts w:cstheme="minorHAnsi"/>
          <w:color w:val="000000"/>
          <w:sz w:val="24"/>
          <w:szCs w:val="24"/>
        </w:rPr>
        <w:t xml:space="preserve"> století</w:t>
      </w:r>
      <w:r w:rsidRPr="00C53D57" w:rsidR="00AE7F23">
        <w:rPr>
          <w:rFonts w:cstheme="minorHAnsi"/>
          <w:color w:val="000000"/>
          <w:sz w:val="24"/>
          <w:szCs w:val="24"/>
        </w:rPr>
        <w:t xml:space="preserve">. </w:t>
      </w:r>
      <w:r w:rsidRPr="00C53D57" w:rsidR="00E17B98">
        <w:rPr>
          <w:rFonts w:cstheme="minorHAnsi"/>
          <w:color w:val="000000"/>
          <w:sz w:val="24"/>
          <w:szCs w:val="24"/>
        </w:rPr>
        <w:t xml:space="preserve">Během staletí se na hradě vystřídala řada majitelů z významných šlechtických rodů, například Ledečtí z Říčan, </w:t>
      </w:r>
      <w:proofErr w:type="spellStart"/>
      <w:r w:rsidRPr="00C53D57" w:rsidR="00E17B98">
        <w:rPr>
          <w:rFonts w:cstheme="minorHAnsi"/>
          <w:color w:val="000000"/>
          <w:sz w:val="24"/>
          <w:szCs w:val="24"/>
        </w:rPr>
        <w:t>Meziříčtí</w:t>
      </w:r>
      <w:proofErr w:type="spellEnd"/>
      <w:r w:rsidRPr="00C53D57" w:rsidR="00E17B98">
        <w:rPr>
          <w:rFonts w:cstheme="minorHAnsi"/>
          <w:color w:val="000000"/>
          <w:sz w:val="24"/>
          <w:szCs w:val="24"/>
        </w:rPr>
        <w:t xml:space="preserve"> z Lomnice, Trčkové z Lípy, </w:t>
      </w:r>
      <w:proofErr w:type="spellStart"/>
      <w:r w:rsidRPr="00C53D57" w:rsidR="00E17B98">
        <w:rPr>
          <w:rFonts w:cstheme="minorHAnsi"/>
          <w:color w:val="000000"/>
          <w:sz w:val="24"/>
          <w:szCs w:val="24"/>
        </w:rPr>
        <w:t>Lobkovicové</w:t>
      </w:r>
      <w:proofErr w:type="spellEnd"/>
      <w:r w:rsidRPr="00C53D57" w:rsidR="00E17B98">
        <w:rPr>
          <w:rFonts w:cstheme="minorHAnsi"/>
          <w:color w:val="000000"/>
          <w:sz w:val="24"/>
          <w:szCs w:val="24"/>
        </w:rPr>
        <w:t xml:space="preserve">, Adrian z </w:t>
      </w:r>
      <w:proofErr w:type="spellStart"/>
      <w:r w:rsidRPr="00C53D57" w:rsidR="00E17B98">
        <w:rPr>
          <w:rFonts w:cstheme="minorHAnsi"/>
          <w:color w:val="000000"/>
          <w:sz w:val="24"/>
          <w:szCs w:val="24"/>
        </w:rPr>
        <w:t>Enkenfurtu</w:t>
      </w:r>
      <w:proofErr w:type="spellEnd"/>
      <w:r w:rsidRPr="00C53D57" w:rsidR="00E17B98">
        <w:rPr>
          <w:rFonts w:cstheme="minorHAnsi"/>
          <w:color w:val="000000"/>
          <w:sz w:val="24"/>
          <w:szCs w:val="24"/>
        </w:rPr>
        <w:t xml:space="preserve"> či </w:t>
      </w:r>
      <w:proofErr w:type="spellStart"/>
      <w:r w:rsidRPr="00C53D57" w:rsidR="00E17B98">
        <w:rPr>
          <w:rFonts w:cstheme="minorHAnsi"/>
          <w:color w:val="000000"/>
          <w:sz w:val="24"/>
          <w:szCs w:val="24"/>
        </w:rPr>
        <w:t>Thunové</w:t>
      </w:r>
      <w:proofErr w:type="spellEnd"/>
      <w:r w:rsidRPr="00C53D57" w:rsidR="00E17B98">
        <w:rPr>
          <w:rFonts w:cstheme="minorHAnsi"/>
          <w:color w:val="000000"/>
          <w:sz w:val="24"/>
          <w:szCs w:val="24"/>
        </w:rPr>
        <w:t>. Pot</w:t>
      </w:r>
      <w:r w:rsidRPr="00C53D57" w:rsidR="00CA775D">
        <w:rPr>
          <w:rFonts w:cstheme="minorHAnsi"/>
          <w:color w:val="000000"/>
          <w:sz w:val="24"/>
          <w:szCs w:val="24"/>
        </w:rPr>
        <w:t>om</w:t>
      </w:r>
      <w:r w:rsidRPr="00C53D57" w:rsidR="00E17B98">
        <w:rPr>
          <w:rFonts w:cstheme="minorHAnsi"/>
          <w:color w:val="000000"/>
          <w:sz w:val="24"/>
          <w:szCs w:val="24"/>
        </w:rPr>
        <w:t xml:space="preserve"> hrad zakoupila císařovna Marie Terezie, která ho následně darovala Řádu šlechtičen v Praze na Hradčanech, který z ledečského hradu a panství udělal správní středisko.</w:t>
      </w:r>
      <w:r w:rsidRPr="00C53D57" w:rsidR="00CA775D">
        <w:rPr>
          <w:rFonts w:cstheme="minorHAnsi"/>
          <w:color w:val="000000"/>
          <w:sz w:val="24"/>
          <w:szCs w:val="24"/>
        </w:rPr>
        <w:t xml:space="preserve"> Po ničivém požáru v roce 1879 se hrad už nepodařilo uvést do původní podoby a v roce 1948 přešel objekt do majetku Správy státních lesů, ředitelství v Ledči nad Sázavou, v jejichž majetku zůstal až do 90. let.</w:t>
      </w:r>
    </w:p>
    <w:p w:rsidR="0096625C" w:rsidP="0096625C" w:rsidRDefault="009D7FB6" w14:paraId="7803CCF6" w14:textId="1DB0CB85">
      <w:pPr>
        <w:shd w:val="clear" w:color="auto" w:fill="FFFFFF"/>
        <w:ind w:firstLine="708"/>
        <w:textAlignment w:val="baseline"/>
        <w:rPr>
          <w:rFonts w:cstheme="minorHAnsi"/>
          <w:color w:val="000000"/>
          <w:sz w:val="24"/>
          <w:szCs w:val="24"/>
        </w:rPr>
      </w:pPr>
      <w:r w:rsidRPr="00C53D57">
        <w:rPr>
          <w:rFonts w:cstheme="minorHAnsi"/>
          <w:color w:val="000000"/>
          <w:sz w:val="24"/>
          <w:szCs w:val="24"/>
        </w:rPr>
        <w:t xml:space="preserve">Raně gotický </w:t>
      </w:r>
      <w:r w:rsidRPr="00C53D57" w:rsidR="00334BF5">
        <w:rPr>
          <w:rFonts w:cstheme="minorHAnsi"/>
          <w:color w:val="000000"/>
          <w:sz w:val="24"/>
          <w:szCs w:val="24"/>
        </w:rPr>
        <w:t>hrad. Spodní nádvoří lemují jednopatrové budovy a bašta která sloužila jako vězení. Na horním nádvoří je válcová věž, která je vysoká 32 metrů</w:t>
      </w:r>
      <w:r w:rsidR="0096625C">
        <w:rPr>
          <w:rFonts w:cstheme="minorHAnsi"/>
          <w:color w:val="000000"/>
          <w:sz w:val="24"/>
          <w:szCs w:val="24"/>
        </w:rPr>
        <w:t>,</w:t>
      </w:r>
      <w:r w:rsidRPr="00C53D57" w:rsidR="00CA775D">
        <w:rPr>
          <w:rFonts w:cstheme="minorHAnsi"/>
          <w:color w:val="000000"/>
          <w:sz w:val="24"/>
          <w:szCs w:val="24"/>
        </w:rPr>
        <w:t xml:space="preserve"> má 111 schodů </w:t>
      </w:r>
      <w:r w:rsidRPr="00C53D57" w:rsidR="00334BF5">
        <w:rPr>
          <w:rFonts w:cstheme="minorHAnsi"/>
          <w:color w:val="000000"/>
          <w:sz w:val="24"/>
          <w:szCs w:val="24"/>
        </w:rPr>
        <w:t>a konírna. Na obou nádvoří</w:t>
      </w:r>
      <w:r w:rsidRPr="00C53D57" w:rsidR="00C53D57">
        <w:rPr>
          <w:rFonts w:cstheme="minorHAnsi"/>
          <w:color w:val="000000"/>
          <w:sz w:val="24"/>
          <w:szCs w:val="24"/>
        </w:rPr>
        <w:t>ch</w:t>
      </w:r>
      <w:r w:rsidRPr="00C53D57" w:rsidR="00334BF5">
        <w:rPr>
          <w:rFonts w:cstheme="minorHAnsi"/>
          <w:color w:val="000000"/>
          <w:sz w:val="24"/>
          <w:szCs w:val="24"/>
        </w:rPr>
        <w:t xml:space="preserve"> jsou kašny z pískovcového kamene, přístup na hrad je přes kamenný most</w:t>
      </w:r>
      <w:r w:rsidRPr="00C53D57" w:rsidR="00CA775D">
        <w:rPr>
          <w:rFonts w:cstheme="minorHAnsi"/>
          <w:color w:val="000000"/>
          <w:sz w:val="24"/>
          <w:szCs w:val="24"/>
        </w:rPr>
        <w:t xml:space="preserve"> nebo</w:t>
      </w:r>
      <w:r w:rsidRPr="00C53D57" w:rsidR="00C53D57">
        <w:rPr>
          <w:rFonts w:cstheme="minorHAnsi"/>
          <w:color w:val="000000"/>
          <w:sz w:val="24"/>
          <w:szCs w:val="24"/>
        </w:rPr>
        <w:t xml:space="preserve"> branou s erby.</w:t>
      </w:r>
      <w:r w:rsidR="00C53D57">
        <w:rPr>
          <w:rFonts w:cstheme="minorHAnsi"/>
          <w:color w:val="000000"/>
          <w:sz w:val="24"/>
          <w:szCs w:val="24"/>
        </w:rPr>
        <w:t xml:space="preserve"> </w:t>
      </w:r>
      <w:r w:rsidRPr="00C53D57" w:rsidR="00C53D57">
        <w:rPr>
          <w:rFonts w:cstheme="minorHAnsi"/>
          <w:color w:val="000000"/>
          <w:sz w:val="24"/>
          <w:szCs w:val="24"/>
        </w:rPr>
        <w:t xml:space="preserve">Na hradu je připraveno pro návštěvníky několik prohlídkových okruhů. Je zde jedna z nejrozsáhlejších expozic historických hodin, pro děti je zde výstava plyšových medvídků a pravá rytířská zbrojnice, Muzeum Jaroslava Foglara a hradní věž. Na hradě dnes sídlí Městské muzeum s expozicemi věnovanými historii města a výrobkům řemeslníků na </w:t>
      </w:r>
      <w:proofErr w:type="spellStart"/>
      <w:r w:rsidRPr="00C53D57" w:rsidR="00C53D57">
        <w:rPr>
          <w:rFonts w:cstheme="minorHAnsi"/>
          <w:color w:val="000000"/>
          <w:sz w:val="24"/>
          <w:szCs w:val="24"/>
        </w:rPr>
        <w:t>Ledečsku</w:t>
      </w:r>
      <w:proofErr w:type="spellEnd"/>
      <w:r w:rsidRPr="00C53D57" w:rsidR="00C53D57">
        <w:rPr>
          <w:rFonts w:cstheme="minorHAnsi"/>
          <w:color w:val="000000"/>
          <w:sz w:val="24"/>
          <w:szCs w:val="24"/>
        </w:rPr>
        <w:t>, zejména hrnčířů, sklářů, tkalců, barvířů, je zde i sbírka mincí a papírových platidel, zbraní, skla, porcelánu, hodin a obrazů. Mimo to se zde také otevřela expozice věnovaná bydlení z 50. let minulého století, tzv. </w:t>
      </w:r>
      <w:proofErr w:type="spellStart"/>
      <w:r w:rsidRPr="00C53D57" w:rsidR="00C53D57">
        <w:rPr>
          <w:rFonts w:cstheme="minorHAnsi"/>
          <w:color w:val="000000"/>
          <w:sz w:val="24"/>
          <w:szCs w:val="24"/>
        </w:rPr>
        <w:t>retrobyt</w:t>
      </w:r>
      <w:proofErr w:type="spellEnd"/>
      <w:r w:rsidRPr="00C53D57" w:rsidR="00C53D57">
        <w:rPr>
          <w:rFonts w:cstheme="minorHAnsi"/>
          <w:color w:val="000000"/>
          <w:sz w:val="24"/>
          <w:szCs w:val="24"/>
        </w:rPr>
        <w:t xml:space="preserve">. </w:t>
      </w:r>
    </w:p>
    <w:p w:rsidR="0096625C" w:rsidP="0096625C" w:rsidRDefault="00295561" w14:paraId="09042375" w14:textId="5144A69A">
      <w:pPr>
        <w:shd w:val="clear" w:color="auto" w:fill="FFFFFF"/>
        <w:ind w:firstLine="708"/>
        <w:textAlignment w:val="baseline"/>
        <w:rPr>
          <w:rFonts w:cstheme="minorHAnsi"/>
          <w:color w:val="000000"/>
          <w:sz w:val="24"/>
          <w:szCs w:val="24"/>
        </w:rPr>
      </w:pPr>
      <w:r w:rsidRPr="00C53D57">
        <w:rPr>
          <w:rFonts w:cstheme="minorHAnsi"/>
          <w:color w:val="000000"/>
          <w:sz w:val="24"/>
          <w:szCs w:val="24"/>
        </w:rPr>
        <w:t>H</w:t>
      </w:r>
      <w:r w:rsidRPr="00C53D57" w:rsidR="00EB7E85">
        <w:rPr>
          <w:rFonts w:cstheme="minorHAnsi"/>
          <w:color w:val="000000"/>
          <w:sz w:val="24"/>
          <w:szCs w:val="24"/>
        </w:rPr>
        <w:t>rad je vystavěn na</w:t>
      </w:r>
      <w:r w:rsidRPr="00C53D57" w:rsidR="009D7FB6">
        <w:rPr>
          <w:rFonts w:cstheme="minorHAnsi"/>
          <w:color w:val="000000"/>
          <w:sz w:val="24"/>
          <w:szCs w:val="24"/>
        </w:rPr>
        <w:t xml:space="preserve"> strmé</w:t>
      </w:r>
      <w:r w:rsidRPr="00C53D57" w:rsidR="00EB7E85">
        <w:rPr>
          <w:rFonts w:cstheme="minorHAnsi"/>
          <w:color w:val="000000"/>
          <w:sz w:val="24"/>
          <w:szCs w:val="24"/>
        </w:rPr>
        <w:t xml:space="preserve"> skále, </w:t>
      </w:r>
      <w:r w:rsidRPr="00C53D57" w:rsidR="009D7FB6">
        <w:rPr>
          <w:rFonts w:cstheme="minorHAnsi"/>
          <w:color w:val="000000"/>
          <w:sz w:val="24"/>
          <w:szCs w:val="24"/>
        </w:rPr>
        <w:t xml:space="preserve">z jedné strany ho obtéká řeka Sázava a z druhé </w:t>
      </w:r>
      <w:r w:rsidRPr="00C53D57" w:rsidR="00E17B98">
        <w:rPr>
          <w:rFonts w:cstheme="minorHAnsi"/>
          <w:color w:val="000000"/>
          <w:sz w:val="24"/>
          <w:szCs w:val="24"/>
        </w:rPr>
        <w:t>Olešský</w:t>
      </w:r>
      <w:r w:rsidRPr="00C53D57" w:rsidR="009D7FB6">
        <w:rPr>
          <w:rFonts w:cstheme="minorHAnsi"/>
          <w:color w:val="000000"/>
          <w:sz w:val="24"/>
          <w:szCs w:val="24"/>
        </w:rPr>
        <w:t xml:space="preserve"> potok.</w:t>
      </w:r>
      <w:r w:rsidRPr="00C53D57" w:rsidR="00C4620E">
        <w:rPr>
          <w:rFonts w:cstheme="minorHAnsi"/>
          <w:color w:val="000000"/>
          <w:sz w:val="24"/>
          <w:szCs w:val="24"/>
        </w:rPr>
        <w:t xml:space="preserve"> Z východní strany je hrad chráněn hlubokým příkopem, přes který vede kamenný most.</w:t>
      </w:r>
      <w:r w:rsidR="00C53D57">
        <w:rPr>
          <w:rFonts w:cstheme="minorHAnsi"/>
          <w:color w:val="000000"/>
          <w:sz w:val="24"/>
          <w:szCs w:val="24"/>
        </w:rPr>
        <w:t xml:space="preserve"> </w:t>
      </w:r>
      <w:r w:rsidRPr="00C53D57" w:rsidR="00C4620E">
        <w:rPr>
          <w:rFonts w:cstheme="minorHAnsi"/>
          <w:color w:val="000000"/>
          <w:sz w:val="24"/>
          <w:szCs w:val="24"/>
        </w:rPr>
        <w:t>Původně zde zřejmě stála dřevěná tvrz, která sloužila k ochraně Sázavské kupecké stezky. Později byla přestavěna na hrad s věží a palácem. V průběhu staletí byl hrad postupně přistavován pozdně goticky, renesančně až do dnešní podoby.</w:t>
      </w:r>
      <w:r w:rsidR="00C53D57">
        <w:rPr>
          <w:rFonts w:cstheme="minorHAnsi"/>
          <w:color w:val="000000"/>
          <w:sz w:val="24"/>
          <w:szCs w:val="24"/>
        </w:rPr>
        <w:t xml:space="preserve"> </w:t>
      </w:r>
      <w:r w:rsidRPr="00C53D57" w:rsidR="00C8299C">
        <w:rPr>
          <w:rFonts w:cstheme="minorHAnsi"/>
          <w:color w:val="000000"/>
          <w:sz w:val="24"/>
          <w:szCs w:val="24"/>
        </w:rPr>
        <w:t xml:space="preserve">Ve </w:t>
      </w:r>
      <w:r w:rsidRPr="00C53D57" w:rsidR="00C53D57">
        <w:rPr>
          <w:rFonts w:cstheme="minorHAnsi"/>
          <w:color w:val="000000"/>
          <w:sz w:val="24"/>
          <w:szCs w:val="24"/>
        </w:rPr>
        <w:t>skále,</w:t>
      </w:r>
      <w:r w:rsidRPr="00C53D57" w:rsidR="00C8299C">
        <w:rPr>
          <w:rFonts w:cstheme="minorHAnsi"/>
          <w:color w:val="000000"/>
          <w:sz w:val="24"/>
          <w:szCs w:val="24"/>
        </w:rPr>
        <w:t xml:space="preserve"> na které stojí tento hrad, je spousta podzemních prostorů a chodeb a nedaleko jsou dvě skalní jeskyně, kterým se říká Čertovy díry a podle pověsti se traduje že jeskyně vytvořil ďábel po prohrané sázce.</w:t>
      </w:r>
      <w:r w:rsidR="0096625C">
        <w:rPr>
          <w:rFonts w:cstheme="minorHAnsi"/>
          <w:color w:val="000000"/>
          <w:sz w:val="24"/>
          <w:szCs w:val="24"/>
        </w:rPr>
        <w:t xml:space="preserve"> </w:t>
      </w:r>
      <w:r w:rsidRPr="0096625C" w:rsidR="0096625C">
        <w:rPr>
          <w:rFonts w:cstheme="minorHAnsi"/>
          <w:color w:val="202122"/>
          <w:sz w:val="24"/>
          <w:szCs w:val="24"/>
          <w:shd w:val="clear" w:color="auto" w:fill="FFFFFF"/>
        </w:rPr>
        <w:t>Na ledečském hradě se natáčelo a natáčí relativně velké množství českých i zahraničních filmů</w:t>
      </w:r>
      <w:r w:rsidR="0096625C">
        <w:rPr>
          <w:rFonts w:cstheme="minorHAnsi"/>
          <w:color w:val="202122"/>
          <w:sz w:val="24"/>
          <w:szCs w:val="24"/>
          <w:shd w:val="clear" w:color="auto" w:fill="FFFFFF"/>
        </w:rPr>
        <w:t xml:space="preserve"> například Čertí brko, Anděl páně 2, </w:t>
      </w:r>
      <w:proofErr w:type="spellStart"/>
      <w:r w:rsidR="0096625C">
        <w:rPr>
          <w:rFonts w:cstheme="minorHAnsi"/>
          <w:color w:val="202122"/>
          <w:sz w:val="24"/>
          <w:szCs w:val="24"/>
          <w:shd w:val="clear" w:color="auto" w:fill="FFFFFF"/>
        </w:rPr>
        <w:t>Micimutr</w:t>
      </w:r>
      <w:proofErr w:type="spellEnd"/>
      <w:r w:rsidR="0096625C">
        <w:rPr>
          <w:rFonts w:cstheme="minorHAnsi"/>
          <w:color w:val="202122"/>
          <w:sz w:val="24"/>
          <w:szCs w:val="24"/>
          <w:shd w:val="clear" w:color="auto" w:fill="FFFFFF"/>
        </w:rPr>
        <w:t xml:space="preserve"> a spoustu dalších</w:t>
      </w:r>
    </w:p>
    <w:p w:rsidR="00AE7F23" w:rsidP="0096625C" w:rsidRDefault="0096625C" w14:paraId="46771906" w14:textId="14B2741C">
      <w:pPr>
        <w:shd w:val="clear" w:color="auto" w:fill="FFFFFF"/>
        <w:ind w:firstLine="708"/>
        <w:textAlignment w:val="baseline"/>
        <w:rPr>
          <w:rFonts w:cstheme="minorHAnsi"/>
          <w:color w:val="000000"/>
          <w:sz w:val="24"/>
          <w:szCs w:val="24"/>
        </w:rPr>
      </w:pPr>
      <w:r>
        <w:rPr>
          <w:rFonts w:cstheme="minorHAnsi"/>
          <w:noProof/>
          <w:color w:val="000000"/>
          <w:sz w:val="24"/>
          <w:szCs w:val="24"/>
        </w:rPr>
        <w:drawing>
          <wp:anchor distT="0" distB="0" distL="114300" distR="114300" simplePos="0" relativeHeight="251660288" behindDoc="0" locked="0" layoutInCell="1" allowOverlap="1" wp14:anchorId="25362EC4" wp14:editId="6BE14957">
            <wp:simplePos x="0" y="0"/>
            <wp:positionH relativeFrom="column">
              <wp:posOffset>4164330</wp:posOffset>
            </wp:positionH>
            <wp:positionV relativeFrom="paragraph">
              <wp:posOffset>355600</wp:posOffset>
            </wp:positionV>
            <wp:extent cx="4386196" cy="6406274"/>
            <wp:wrapSquare wrapText="bothSides"/>
            <wp:effectExtent l="1010039" t="0" r="1010039" b="0"/>
            <wp:docPr id="1" name="Obrázek 1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/>
                    <pic:cNvPicPr/>
                  </pic:nvPicPr>
                  <pic:blipFill>
                    <a:blip r:embed="rId5" cstate="print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 flipH="0" flipV="0">
                      <a:off x="0" y="0"/>
                      <a:ext cx="4386196" cy="640627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BF99599" w:rsidR="00C8299C">
        <w:rPr>
          <w:rFonts w:cs="Calibri" w:cstheme="minorAscii"/>
          <w:color w:val="000000"/>
          <w:sz w:val="24"/>
          <w:szCs w:val="24"/>
        </w:rPr>
        <w:t xml:space="preserve">Hrad v Ledči nad Sázavou jsem si vybral hlavně proto, že jsem ho navštívil. Líbí se mi jeho umístění a velmi často okolo něho jezdíme, když jedeme za babičkou. Ve městě Ledeč nad Sázavou žije můj strýc a žila zde i moje mamka. </w:t>
      </w:r>
    </w:p>
    <w:p w:rsidR="002504BC" w:rsidP="0096625C" w:rsidRDefault="002504BC" w14:paraId="3BE1A3BA" w14:textId="5A52F44E">
      <w:pPr>
        <w:shd w:val="clear" w:color="auto" w:fill="FFFFFF"/>
        <w:ind w:firstLine="708"/>
        <w:textAlignment w:val="baseline"/>
        <w:rPr>
          <w:rFonts w:cstheme="minorHAnsi"/>
          <w:color w:val="000000"/>
          <w:sz w:val="24"/>
          <w:szCs w:val="24"/>
        </w:rPr>
      </w:pPr>
    </w:p>
    <w:p w:rsidRPr="00C53D57" w:rsidR="002504BC" w:rsidP="0096625C" w:rsidRDefault="002504BC" w14:paraId="3B733718" w14:textId="45420FB6">
      <w:pPr>
        <w:shd w:val="clear" w:color="auto" w:fill="FFFFFF"/>
        <w:ind w:firstLine="708"/>
        <w:textAlignment w:val="baseline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Zdroje: vysocina.eu, hrad-ledec.cz, tourist.posazavi.com, kudyznudy.cz, </w:t>
      </w:r>
      <w:proofErr w:type="spellStart"/>
      <w:r>
        <w:rPr>
          <w:rFonts w:cstheme="minorHAnsi"/>
          <w:color w:val="000000"/>
          <w:sz w:val="24"/>
          <w:szCs w:val="24"/>
        </w:rPr>
        <w:t>wikipedia</w:t>
      </w:r>
      <w:proofErr w:type="spellEnd"/>
    </w:p>
    <w:p w:rsidRPr="00C53D57" w:rsidR="00AE7F23" w:rsidP="00C53D57" w:rsidRDefault="002504BC" w14:paraId="3B4E66D0" w14:textId="052D65EF">
      <w:pPr>
        <w:shd w:val="clear" w:color="auto" w:fill="FFFFFF"/>
        <w:textAlignment w:val="baseline"/>
        <w:rPr>
          <w:rFonts w:cstheme="minorHAnsi"/>
          <w:color w:val="000000"/>
          <w:sz w:val="24"/>
          <w:szCs w:val="24"/>
        </w:rPr>
      </w:pPr>
      <w:r w:rsidRPr="00C53D57">
        <w:rPr>
          <w:rFonts w:cstheme="minorHAnsi"/>
          <w:noProof/>
          <w:color w:val="000000"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48C9CB1D" wp14:editId="39AC29D6">
            <wp:simplePos x="0" y="0"/>
            <wp:positionH relativeFrom="margin">
              <wp:align>center</wp:align>
            </wp:positionH>
            <wp:positionV relativeFrom="paragraph">
              <wp:posOffset>430530</wp:posOffset>
            </wp:positionV>
            <wp:extent cx="1581150" cy="1054100"/>
            <wp:effectExtent l="0" t="0" r="0" b="0"/>
            <wp:wrapSquare wrapText="bothSides"/>
            <wp:docPr id="6" name="Obrázek 6" descr="Obsah obrázku strom, exteriér, rostlina, keře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ázek 6" descr="Obsah obrázku strom, exteriér, rostlina, keře&#10;&#10;Popis byl vytvořen automaticky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1150" cy="1054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53D57">
        <w:rPr>
          <w:rFonts w:cstheme="minorHAnsi"/>
          <w:noProof/>
          <w:color w:val="000000"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4B0C3CF5" wp14:editId="152AC83E">
            <wp:simplePos x="0" y="0"/>
            <wp:positionH relativeFrom="margin">
              <wp:posOffset>-548640</wp:posOffset>
            </wp:positionH>
            <wp:positionV relativeFrom="paragraph">
              <wp:posOffset>-38100</wp:posOffset>
            </wp:positionV>
            <wp:extent cx="2276475" cy="1517650"/>
            <wp:effectExtent l="0" t="0" r="9525" b="6350"/>
            <wp:wrapSquare wrapText="bothSides"/>
            <wp:docPr id="8" name="Obrázek 8" descr="Obsah obrázku ulice, exteriér, staré, úzké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ázek 8" descr="Obsah obrázku ulice, exteriér, staré, úzké&#10;&#10;Popis byl vytvořen automaticky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6475" cy="1517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Pr="00C53D57" w:rsidR="0064069A" w:rsidP="00C53D57" w:rsidRDefault="00AE7F23" w14:paraId="61B57FEA" w14:textId="5ABBC057">
      <w:pPr>
        <w:shd w:val="clear" w:color="auto" w:fill="FFFFFF"/>
        <w:textAlignment w:val="baseline"/>
        <w:rPr>
          <w:rFonts w:cstheme="minorHAnsi"/>
          <w:color w:val="000000"/>
          <w:sz w:val="24"/>
          <w:szCs w:val="24"/>
        </w:rPr>
      </w:pPr>
      <w:r w:rsidRPr="00C53D57">
        <w:rPr>
          <w:rFonts w:cstheme="minorHAnsi"/>
          <w:color w:val="000000"/>
          <w:sz w:val="24"/>
          <w:szCs w:val="24"/>
        </w:rPr>
        <w:t xml:space="preserve">  </w:t>
      </w:r>
    </w:p>
    <w:sectPr w:rsidRPr="00C53D57" w:rsidR="0064069A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0012B8"/>
    <w:multiLevelType w:val="hybridMultilevel"/>
    <w:tmpl w:val="A5B47F06"/>
    <w:lvl w:ilvl="0" w:tplc="0405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dirty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4982"/>
    <w:rsid w:val="0008774F"/>
    <w:rsid w:val="00203851"/>
    <w:rsid w:val="002504BC"/>
    <w:rsid w:val="00295561"/>
    <w:rsid w:val="00334BF5"/>
    <w:rsid w:val="003F1B89"/>
    <w:rsid w:val="004A2DEB"/>
    <w:rsid w:val="0064069A"/>
    <w:rsid w:val="007A4D31"/>
    <w:rsid w:val="0084376A"/>
    <w:rsid w:val="00897192"/>
    <w:rsid w:val="008C61BD"/>
    <w:rsid w:val="00932C50"/>
    <w:rsid w:val="0096625C"/>
    <w:rsid w:val="00992CA0"/>
    <w:rsid w:val="009D7FB6"/>
    <w:rsid w:val="00A9545E"/>
    <w:rsid w:val="00AE7F23"/>
    <w:rsid w:val="00BC5237"/>
    <w:rsid w:val="00BD4BCB"/>
    <w:rsid w:val="00C4620E"/>
    <w:rsid w:val="00C53D57"/>
    <w:rsid w:val="00C8299C"/>
    <w:rsid w:val="00C94982"/>
    <w:rsid w:val="00CA775D"/>
    <w:rsid w:val="00D15256"/>
    <w:rsid w:val="00D20393"/>
    <w:rsid w:val="00E17B98"/>
    <w:rsid w:val="00EB7E85"/>
    <w:rsid w:val="00F11770"/>
    <w:rsid w:val="0BF99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B39F00"/>
  <w15:chartTrackingRefBased/>
  <w15:docId w15:val="{BA0FF23E-87F7-4D4D-8868-5DB8A1F4D5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C94982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C94982"/>
    <w:rPr>
      <w:color w:val="0000FF"/>
      <w:u w:val="single"/>
    </w:rPr>
  </w:style>
  <w:style w:type="character" w:styleId="doplnte-zdroj" w:customStyle="1">
    <w:name w:val="doplnte-zdroj"/>
    <w:basedOn w:val="Standardnpsmoodstavce"/>
    <w:rsid w:val="00C94982"/>
  </w:style>
  <w:style w:type="character" w:styleId="Siln">
    <w:name w:val="Strong"/>
    <w:basedOn w:val="Standardnpsmoodstavce"/>
    <w:uiPriority w:val="22"/>
    <w:qFormat/>
    <w:rsid w:val="0084376A"/>
    <w:rPr>
      <w:b/>
      <w:bCs/>
    </w:rPr>
  </w:style>
  <w:style w:type="paragraph" w:styleId="Odstavecseseznamem">
    <w:name w:val="List Paragraph"/>
    <w:basedOn w:val="Normln"/>
    <w:uiPriority w:val="34"/>
    <w:qFormat/>
    <w:rsid w:val="008C61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06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image" Target="media/image3.JPG" Id="rId7" /><Relationship Type="http://schemas.openxmlformats.org/officeDocument/2006/relationships/customXml" Target="../customXml/item3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image" Target="media/image2.JPG" Id="rId6" /><Relationship Type="http://schemas.openxmlformats.org/officeDocument/2006/relationships/customXml" Target="../customXml/item2.xml" Id="rId11" /><Relationship Type="http://schemas.openxmlformats.org/officeDocument/2006/relationships/image" Target="media/image1.jpeg" Id="rId5" /><Relationship Type="http://schemas.openxmlformats.org/officeDocument/2006/relationships/customXml" Target="../customXml/item1.xml" Id="rId10" /><Relationship Type="http://schemas.openxmlformats.org/officeDocument/2006/relationships/webSettings" Target="webSettings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95C20FE5A1FD40A368B665B8CE2A3A" ma:contentTypeVersion="11" ma:contentTypeDescription="Vytvoří nový dokument" ma:contentTypeScope="" ma:versionID="7f521f5454e6b0f37e0ececcd15468d9">
  <xsd:schema xmlns:xsd="http://www.w3.org/2001/XMLSchema" xmlns:xs="http://www.w3.org/2001/XMLSchema" xmlns:p="http://schemas.microsoft.com/office/2006/metadata/properties" xmlns:ns2="e6ed5e87-4af9-4ff7-afaf-1a9df6537f75" targetNamespace="http://schemas.microsoft.com/office/2006/metadata/properties" ma:root="true" ma:fieldsID="3b35755ac0206d24630dcc7ae10cb4f1" ns2:_="">
    <xsd:import namespace="e6ed5e87-4af9-4ff7-afaf-1a9df6537f75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ed5e87-4af9-4ff7-afaf-1a9df6537f75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e6ed5e87-4af9-4ff7-afaf-1a9df6537f75" xsi:nil="true"/>
  </documentManagement>
</p:properties>
</file>

<file path=customXml/itemProps1.xml><?xml version="1.0" encoding="utf-8"?>
<ds:datastoreItem xmlns:ds="http://schemas.openxmlformats.org/officeDocument/2006/customXml" ds:itemID="{78409143-132E-4FA4-8970-71C42D529EF0}"/>
</file>

<file path=customXml/itemProps2.xml><?xml version="1.0" encoding="utf-8"?>
<ds:datastoreItem xmlns:ds="http://schemas.openxmlformats.org/officeDocument/2006/customXml" ds:itemID="{129DE7BB-2437-46FB-8F5A-9393100570E8}"/>
</file>

<file path=customXml/itemProps3.xml><?xml version="1.0" encoding="utf-8"?>
<ds:datastoreItem xmlns:ds="http://schemas.openxmlformats.org/officeDocument/2006/customXml" ds:itemID="{BEF99433-1444-48A8-8997-DF86A3C68167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Jarkovský Matěj</dc:creator>
  <keywords/>
  <dc:description/>
  <lastModifiedBy>Strnadová Lenka</lastModifiedBy>
  <revision>8</revision>
  <dcterms:created xsi:type="dcterms:W3CDTF">2021-04-24T13:32:00.0000000Z</dcterms:created>
  <dcterms:modified xsi:type="dcterms:W3CDTF">2021-05-26T15:09:17.7841815Z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0x0101003795C20FE5A1FD40A368B665B8CE2A3A</vt:lpwstr>
  </property>
</Properties>
</file>