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10065"/>
      </w:tblGrid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13. 1. – 17. 1. 2025</w:t>
            </w:r>
          </w:p>
        </w:tc>
      </w:tr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427"/>
        <w:gridCol w:w="8638"/>
      </w:tblGrid>
      <w:tr>
        <w:trPr>
          <w:trHeight w:val="1" w:hRule="atLeast"/>
          <w:jc w:val="left"/>
        </w:trPr>
        <w:tc>
          <w:tcPr>
            <w:tcW w:w="14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86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Psaní i,í/y,ý uvnit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 slov po obojetných souhláskách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Vyjmenovaná slova po L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D. Ú.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naučit se vyjmenovat zpaměti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40 - 44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str.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29/1, 2 ústně, 3 ústně, 4,  30/1, 2, 3, 4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str. 31/1 ústně, 2, 3, 4, 5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ústně, 6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Čtvrtek - diktát podle P. S. 28/3 (dokončení)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Sloh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str.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29/1 (dole)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86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řirozená čísla v oboru do 1000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čteme a píšeme trojciferná čísla, rozvinutý zápis čísel, porovnávání čísel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47 ústně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str. 19/6, 21/13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Polop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římky - zápis, polopřímky opačné, rýsování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94 ústně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94/21, 23 do sešitu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95/24 ústně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86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4: Sloveso Have got (mít) + tělo: pracovní učebnice 68-69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Út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Sloveso (mít): Have got (kladné a záporné) + tělo: pracovní učebnice 70-71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Čt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Monsters: kreslení příšer z písemného popisu: pracovní učebnice 72-73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**Test lekce 4: 22.1 (části těla: rozpoznávání a psaní, čtení pro pochopení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z krátkého popisu, vybarvování podle popisu, sloveso: Have got (kladné a záporné pro I, she, he, it)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**týdně dobrovolné domácí úkoly: kniha domácí přípravy str 12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86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Neživá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říroda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Vzduch, voda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29 - 30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469"/>
        <w:gridCol w:w="8596"/>
      </w:tblGrid>
      <w:tr>
        <w:trPr>
          <w:trHeight w:val="1" w:hRule="atLeast"/>
          <w:jc w:val="left"/>
        </w:trPr>
        <w:tc>
          <w:tcPr>
            <w:tcW w:w="14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85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u w:val="single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u w:val="single"/>
                <w:shd w:fill="FFFFFF" w:val="clear"/>
              </w:rPr>
              <w:t xml:space="preserve">AKCE: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u w:val="single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u w:val="single"/>
                <w:shd w:fill="FFFFFF" w:val="clear"/>
              </w:rPr>
              <w:t xml:space="preserve">Bruslení 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Platba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 hotov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ě třídní učitelce, kdo ještě nepřinesl - bylo nejpozději do 10. 1.! 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C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ena za 8 h bruslení s trenérem je 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416 K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