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86B81" w14:textId="37D92498" w:rsidR="000B5A21" w:rsidRPr="001903F8" w:rsidRDefault="000B5A21" w:rsidP="000B5A21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383584">
        <w:rPr>
          <w:bCs/>
          <w:sz w:val="28"/>
          <w:szCs w:val="28"/>
        </w:rPr>
        <w:t xml:space="preserve">13. </w:t>
      </w:r>
      <w:r w:rsidRPr="00285AAB">
        <w:rPr>
          <w:bCs/>
          <w:sz w:val="28"/>
          <w:szCs w:val="28"/>
        </w:rPr>
        <w:t xml:space="preserve">týden: </w:t>
      </w:r>
      <w:r w:rsidR="00B72DE6" w:rsidRPr="001903F8">
        <w:rPr>
          <w:b/>
          <w:sz w:val="28"/>
          <w:szCs w:val="28"/>
        </w:rPr>
        <w:t>2</w:t>
      </w:r>
      <w:r w:rsidR="00383584">
        <w:rPr>
          <w:b/>
          <w:sz w:val="28"/>
          <w:szCs w:val="28"/>
        </w:rPr>
        <w:t>7</w:t>
      </w:r>
      <w:r w:rsidR="00B72DE6" w:rsidRPr="001903F8">
        <w:rPr>
          <w:b/>
          <w:sz w:val="28"/>
          <w:szCs w:val="28"/>
        </w:rPr>
        <w:t xml:space="preserve">.11. – </w:t>
      </w:r>
      <w:r w:rsidR="00383584">
        <w:rPr>
          <w:b/>
          <w:sz w:val="28"/>
          <w:szCs w:val="28"/>
        </w:rPr>
        <w:t>1</w:t>
      </w:r>
      <w:r w:rsidR="00B72DE6" w:rsidRPr="001903F8">
        <w:rPr>
          <w:b/>
          <w:sz w:val="28"/>
          <w:szCs w:val="28"/>
        </w:rPr>
        <w:t>.12.</w:t>
      </w:r>
    </w:p>
    <w:p w14:paraId="39710396" w14:textId="77777777" w:rsidR="000B5A21" w:rsidRPr="00285AAB" w:rsidRDefault="000B5A21" w:rsidP="000B5A21">
      <w:pPr>
        <w:rPr>
          <w:bCs/>
          <w:sz w:val="28"/>
          <w:szCs w:val="28"/>
        </w:rPr>
      </w:pPr>
    </w:p>
    <w:p w14:paraId="3FA37586" w14:textId="430DA00E" w:rsidR="000B5A21" w:rsidRPr="001903F8" w:rsidRDefault="000B5A21" w:rsidP="000B5A21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B72DE6" w:rsidRPr="001903F8">
        <w:rPr>
          <w:b/>
          <w:sz w:val="28"/>
          <w:szCs w:val="28"/>
        </w:rPr>
        <w:t xml:space="preserve">Ovoce a zelenina </w:t>
      </w:r>
    </w:p>
    <w:p w14:paraId="7CE05BF6" w14:textId="77777777" w:rsidR="000B5A21" w:rsidRDefault="000B5A21" w:rsidP="000B5A21">
      <w:pPr>
        <w:rPr>
          <w:b/>
          <w:bCs/>
          <w:sz w:val="28"/>
          <w:szCs w:val="28"/>
        </w:rPr>
      </w:pPr>
    </w:p>
    <w:p w14:paraId="4634D4BE" w14:textId="77777777" w:rsidR="000B5A21" w:rsidRPr="00285AAB" w:rsidRDefault="000B5A21" w:rsidP="000B5A21">
      <w:pPr>
        <w:rPr>
          <w:b/>
          <w:bCs/>
          <w:sz w:val="28"/>
          <w:szCs w:val="28"/>
        </w:rPr>
      </w:pPr>
    </w:p>
    <w:tbl>
      <w:tblPr>
        <w:tblStyle w:val="Mkatabulky"/>
        <w:tblW w:w="10488" w:type="dxa"/>
        <w:tblLook w:val="04A0" w:firstRow="1" w:lastRow="0" w:firstColumn="1" w:lastColumn="0" w:noHBand="0" w:noVBand="1"/>
      </w:tblPr>
      <w:tblGrid>
        <w:gridCol w:w="3681"/>
        <w:gridCol w:w="6807"/>
      </w:tblGrid>
      <w:tr w:rsidR="000B5A21" w14:paraId="37D8B3DD" w14:textId="77777777" w:rsidTr="00787997">
        <w:trPr>
          <w:trHeight w:val="1306"/>
        </w:trPr>
        <w:tc>
          <w:tcPr>
            <w:tcW w:w="3681" w:type="dxa"/>
          </w:tcPr>
          <w:p w14:paraId="73D257E9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807" w:type="dxa"/>
          </w:tcPr>
          <w:p w14:paraId="78C32BD5" w14:textId="6896DA73" w:rsidR="005F72E2" w:rsidRPr="005F72E2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F72E2">
              <w:t xml:space="preserve">Velké tiskací písmeno </w:t>
            </w:r>
            <w:r w:rsidRPr="005F72E2">
              <w:t>K</w:t>
            </w:r>
            <w:r w:rsidRPr="005F72E2">
              <w:t>, číslice</w:t>
            </w:r>
            <w:r w:rsidRPr="005F72E2">
              <w:t xml:space="preserve"> 4 </w:t>
            </w:r>
          </w:p>
          <w:p w14:paraId="0A9547CD" w14:textId="17176D27" w:rsidR="005F72E2" w:rsidRPr="005F72E2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bCs/>
              </w:rPr>
            </w:pPr>
            <w:r w:rsidRPr="003A454E">
              <w:t>Horní oblouk spojený</w:t>
            </w:r>
          </w:p>
          <w:p w14:paraId="67836C25" w14:textId="570E9AF4" w:rsidR="000B5A21" w:rsidRPr="00643E7A" w:rsidRDefault="00F55DED" w:rsidP="00787997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0B5A21" w14:paraId="315AF576" w14:textId="77777777" w:rsidTr="00F55DED">
        <w:trPr>
          <w:trHeight w:val="1739"/>
        </w:trPr>
        <w:tc>
          <w:tcPr>
            <w:tcW w:w="3681" w:type="dxa"/>
          </w:tcPr>
          <w:p w14:paraId="0F78F8C2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EEBEB4A" w14:textId="77777777" w:rsidR="000B5A21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4AD6C8F8" w14:textId="0FCBF216" w:rsidR="005F72E2" w:rsidRPr="0096061B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Elkonin</w:t>
            </w:r>
            <w:r>
              <w:t xml:space="preserve"> </w:t>
            </w:r>
            <w:r w:rsidR="000D20AB">
              <w:t>–</w:t>
            </w:r>
            <w:r>
              <w:t xml:space="preserve"> </w:t>
            </w:r>
            <w:r w:rsidR="000D20AB">
              <w:t>fixace hlásek pomocí žetonů, analýza slov</w:t>
            </w:r>
          </w:p>
          <w:p w14:paraId="731358C6" w14:textId="77777777" w:rsidR="005F72E2" w:rsidRPr="0096061B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Sluchová paměť – zapamatování si řady čtyř slov</w:t>
            </w:r>
          </w:p>
          <w:p w14:paraId="6025C7B9" w14:textId="77777777" w:rsidR="00BC07B1" w:rsidRDefault="00BC07B1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Bludiště</w:t>
            </w:r>
          </w:p>
          <w:p w14:paraId="59E495FD" w14:textId="1CE986C0" w:rsidR="00AB4BAC" w:rsidRPr="00643E7A" w:rsidRDefault="00AB4BAC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Odlišování reverzních tvarů</w:t>
            </w:r>
          </w:p>
        </w:tc>
      </w:tr>
      <w:tr w:rsidR="000B5A21" w14:paraId="3BADEABC" w14:textId="77777777" w:rsidTr="001A25F6">
        <w:trPr>
          <w:trHeight w:val="2422"/>
        </w:trPr>
        <w:tc>
          <w:tcPr>
            <w:tcW w:w="3681" w:type="dxa"/>
          </w:tcPr>
          <w:p w14:paraId="09876E96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2BAA253E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3511D7E6" w14:textId="4D11FEF0" w:rsidR="005F72E2" w:rsidRPr="005F72E2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5F72E2">
              <w:rPr>
                <w:rFonts w:cstheme="minorHAnsi"/>
              </w:rPr>
              <w:t>Stupňování – málo/méně/nejméně, hodně/více/nejvíce</w:t>
            </w:r>
          </w:p>
          <w:p w14:paraId="39639091" w14:textId="3CAE2B10" w:rsidR="00381B64" w:rsidRPr="00643E7A" w:rsidRDefault="005F72E2" w:rsidP="001A25F6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F72E2">
              <w:rPr>
                <w:rFonts w:cstheme="minorHAnsi"/>
              </w:rPr>
              <w:t>Dáme dítěti papír rozdělený na devět částí. Na prostřední políčko položíme šest knoflíků. Dítě má za úkol položit na políčko vlevo méně knoflíků, vpravo více knoflíků a na políčko nahoře stejný počet knoflíků. Kde je nejméně knoflíků? Kde nejvíce?</w:t>
            </w:r>
          </w:p>
        </w:tc>
      </w:tr>
      <w:tr w:rsidR="000B5A21" w14:paraId="28E2CE18" w14:textId="77777777" w:rsidTr="00787997">
        <w:trPr>
          <w:trHeight w:val="851"/>
        </w:trPr>
        <w:tc>
          <w:tcPr>
            <w:tcW w:w="3681" w:type="dxa"/>
          </w:tcPr>
          <w:p w14:paraId="5B68B51B" w14:textId="77777777" w:rsidR="00531072" w:rsidRDefault="00531072" w:rsidP="0053107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6662C170" w14:textId="77777777" w:rsidR="000B5A21" w:rsidRPr="00285AAB" w:rsidRDefault="000B5A21" w:rsidP="005F72E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75A3D301" w14:textId="1C267D47" w:rsidR="000B5A21" w:rsidRPr="00643E7A" w:rsidRDefault="00B57B20" w:rsidP="00787997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Rozlišování ovoce a zeleniny, třídění podle barev, ochutnávání</w:t>
            </w:r>
          </w:p>
        </w:tc>
      </w:tr>
      <w:tr w:rsidR="000B5A21" w14:paraId="09D1FD12" w14:textId="77777777" w:rsidTr="00787997">
        <w:trPr>
          <w:trHeight w:val="831"/>
        </w:trPr>
        <w:tc>
          <w:tcPr>
            <w:tcW w:w="3681" w:type="dxa"/>
          </w:tcPr>
          <w:p w14:paraId="0B8642AE" w14:textId="77777777" w:rsidR="005F72E2" w:rsidRDefault="005F72E2" w:rsidP="005F72E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9CDA5B3" w14:textId="77777777" w:rsidR="000B5A21" w:rsidRPr="00285AAB" w:rsidRDefault="000B5A21" w:rsidP="005F72E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20EF3FA6" w14:textId="77777777" w:rsidR="005F72E2" w:rsidRPr="005F72E2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5F72E2">
              <w:rPr>
                <w:rFonts w:cstheme="minorHAnsi"/>
              </w:rPr>
              <w:t>Přirovnání</w:t>
            </w:r>
          </w:p>
          <w:p w14:paraId="015A8CA3" w14:textId="54980528" w:rsidR="000B5A21" w:rsidRPr="00643E7A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F72E2">
              <w:rPr>
                <w:rFonts w:cstheme="minorHAnsi"/>
              </w:rPr>
              <w:t>Koleda „Půjdem spolu do Betléma“</w:t>
            </w:r>
          </w:p>
        </w:tc>
      </w:tr>
      <w:tr w:rsidR="000B5A21" w14:paraId="686A1553" w14:textId="77777777" w:rsidTr="00787997">
        <w:trPr>
          <w:trHeight w:val="390"/>
        </w:trPr>
        <w:tc>
          <w:tcPr>
            <w:tcW w:w="3681" w:type="dxa"/>
          </w:tcPr>
          <w:p w14:paraId="57E64353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37B1BDCD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32CFE424" w14:textId="77777777" w:rsidR="00C77BCC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>Stavění řady kostek podle zapamatovaného vzoru</w:t>
            </w:r>
          </w:p>
          <w:p w14:paraId="38CB402F" w14:textId="25859E43" w:rsidR="00AE1BE0" w:rsidRPr="00643E7A" w:rsidRDefault="00AE1BE0" w:rsidP="00AE1BE0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Pokládání tvarů podle diktátu - p</w:t>
            </w:r>
            <w:r w:rsidRPr="0096061B">
              <w:t xml:space="preserve">rocvičování prostorové představivosti </w:t>
            </w:r>
            <w:r w:rsidR="001C65FF">
              <w:t>a</w:t>
            </w:r>
            <w:r w:rsidRPr="0096061B">
              <w:t xml:space="preserve"> pojm</w:t>
            </w:r>
            <w:r w:rsidR="001C65FF">
              <w:t>ů</w:t>
            </w:r>
            <w:r w:rsidRPr="0096061B">
              <w:t xml:space="preserve"> nahoře, dole</w:t>
            </w:r>
            <w:r>
              <w:t>, vedle, mezi, pod, nad</w:t>
            </w:r>
          </w:p>
        </w:tc>
      </w:tr>
      <w:tr w:rsidR="000B5A21" w14:paraId="28B19D19" w14:textId="77777777" w:rsidTr="00787997">
        <w:trPr>
          <w:trHeight w:val="2967"/>
        </w:trPr>
        <w:tc>
          <w:tcPr>
            <w:tcW w:w="3681" w:type="dxa"/>
          </w:tcPr>
          <w:p w14:paraId="48C11194" w14:textId="77777777" w:rsidR="000B5A21" w:rsidRDefault="000B5A21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1CC4158" w14:textId="77777777" w:rsidR="000B5A21" w:rsidRDefault="000B5A21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03F39A00" w14:textId="77777777" w:rsidR="000B5A21" w:rsidRPr="00285AAB" w:rsidRDefault="000B5A21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807" w:type="dxa"/>
          </w:tcPr>
          <w:p w14:paraId="775EC4A8" w14:textId="77777777" w:rsidR="005F72E2" w:rsidRPr="005F72E2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5F72E2">
              <w:rPr>
                <w:rFonts w:cstheme="minorHAnsi"/>
              </w:rPr>
              <w:t>Karty ctností – POSPOLITOST – vysvětlení významu slova, společné povídání a sdílení vlastních zkušeností</w:t>
            </w:r>
          </w:p>
          <w:p w14:paraId="33679AFD" w14:textId="0F0A0690" w:rsidR="000B5A21" w:rsidRPr="00643E7A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F72E2">
              <w:rPr>
                <w:rFonts w:cstheme="minorHAnsi"/>
              </w:rPr>
              <w:t>Hra „Záchranné kruhy“ – při zvolání „blíží se obrovská vlna“ se děti musí co nejrychleji vtěsnat do záchranných kruhů – obručí rozmístěných po podlaze. Obruče postupně odebíráme. Hra pomáhá k rozvíjení sociálních dovedností, spolupráce a ohleduplnosti.</w:t>
            </w:r>
          </w:p>
        </w:tc>
      </w:tr>
    </w:tbl>
    <w:p w14:paraId="4B1C9ED5" w14:textId="77777777" w:rsidR="00F51875" w:rsidRDefault="00F51875"/>
    <w:sectPr w:rsidR="00F51875" w:rsidSect="007879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77728"/>
    <w:multiLevelType w:val="hybridMultilevel"/>
    <w:tmpl w:val="311A24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929BF"/>
    <w:multiLevelType w:val="hybridMultilevel"/>
    <w:tmpl w:val="9112D0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C7869"/>
    <w:multiLevelType w:val="hybridMultilevel"/>
    <w:tmpl w:val="32184A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300B8"/>
    <w:multiLevelType w:val="hybridMultilevel"/>
    <w:tmpl w:val="5A060A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D0DA7"/>
    <w:multiLevelType w:val="hybridMultilevel"/>
    <w:tmpl w:val="C95A1C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6525D"/>
    <w:multiLevelType w:val="hybridMultilevel"/>
    <w:tmpl w:val="89B8B8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0506ED"/>
    <w:multiLevelType w:val="hybridMultilevel"/>
    <w:tmpl w:val="3DDCB60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8299216">
    <w:abstractNumId w:val="2"/>
  </w:num>
  <w:num w:numId="2" w16cid:durableId="686096803">
    <w:abstractNumId w:val="4"/>
  </w:num>
  <w:num w:numId="3" w16cid:durableId="1923639705">
    <w:abstractNumId w:val="8"/>
  </w:num>
  <w:num w:numId="4" w16cid:durableId="1668553514">
    <w:abstractNumId w:val="5"/>
  </w:num>
  <w:num w:numId="5" w16cid:durableId="1277835799">
    <w:abstractNumId w:val="3"/>
  </w:num>
  <w:num w:numId="6" w16cid:durableId="883760754">
    <w:abstractNumId w:val="6"/>
  </w:num>
  <w:num w:numId="7" w16cid:durableId="566258496">
    <w:abstractNumId w:val="1"/>
  </w:num>
  <w:num w:numId="8" w16cid:durableId="1163664770">
    <w:abstractNumId w:val="7"/>
  </w:num>
  <w:num w:numId="9" w16cid:durableId="1817798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F0D"/>
    <w:rsid w:val="00051F0D"/>
    <w:rsid w:val="000B5A21"/>
    <w:rsid w:val="000D20AB"/>
    <w:rsid w:val="001903F8"/>
    <w:rsid w:val="001A25F6"/>
    <w:rsid w:val="001C65FF"/>
    <w:rsid w:val="00381B64"/>
    <w:rsid w:val="00383584"/>
    <w:rsid w:val="00531072"/>
    <w:rsid w:val="005C592F"/>
    <w:rsid w:val="005F72E2"/>
    <w:rsid w:val="0062638A"/>
    <w:rsid w:val="006A3D8B"/>
    <w:rsid w:val="00787997"/>
    <w:rsid w:val="0089193A"/>
    <w:rsid w:val="00AB4BAC"/>
    <w:rsid w:val="00AE1BE0"/>
    <w:rsid w:val="00B57B20"/>
    <w:rsid w:val="00B72DE6"/>
    <w:rsid w:val="00BC07B1"/>
    <w:rsid w:val="00C11F0F"/>
    <w:rsid w:val="00C35180"/>
    <w:rsid w:val="00C77BCC"/>
    <w:rsid w:val="00CF7C18"/>
    <w:rsid w:val="00F51875"/>
    <w:rsid w:val="00F55DED"/>
    <w:rsid w:val="00F8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A8A93"/>
  <w15:chartTrackingRefBased/>
  <w15:docId w15:val="{02035896-9B1D-47F7-91C8-C876BFEB6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B5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7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25</cp:revision>
  <dcterms:created xsi:type="dcterms:W3CDTF">2022-10-09T06:11:00Z</dcterms:created>
  <dcterms:modified xsi:type="dcterms:W3CDTF">2023-11-24T18:24:00Z</dcterms:modified>
</cp:coreProperties>
</file>