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 16. 3 – 20. 3. 2020 (6. – 7. roč.)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Třída:  7.D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4"/>
        <w:gridCol w:w="7367"/>
      </w:tblGrid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jazyk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opakování podstatná jména (skloňování vlastních jmen, zeměpisných jmen, pravidla psaní velkých písmen)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přídavná jména (druhy přídavných jmen, koncovky přídavných jmen)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opakování pojmů z literární teorie (verš, sloka, obrazná pojmenování)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vyber si dvě balady z Erbenovy Kytice a zpracuj formou komiksu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 xml:space="preserve">5) procvičování na: </w:t>
            </w:r>
            <w:hyperlink r:id="rId2">
              <w:r>
                <w:rPr>
                  <w:rStyle w:val="Internetovodkaz"/>
                </w:rPr>
                <w:t>https://www.onlinecviceni.cz/exc/list_sel_topics.php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 a informatika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lotextu"/>
              <w:spacing w:lineRule="auto" w:line="240" w:before="0" w:after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1)Tři základní typy úloh na procenta – výpočet procenta, procentové části a základu + výpočet pomocí trojčlenky</w:t>
            </w:r>
          </w:p>
          <w:p>
            <w:pPr>
              <w:pStyle w:val="Tlotextu"/>
              <w:widowControl/>
              <w:spacing w:lineRule="auto" w:line="240" w:before="0" w:after="0"/>
              <w:ind w:left="720" w:right="0" w:hanging="0"/>
              <w:rPr>
                <w:rFonts w:ascii="inherit" w:hAnsi="inherit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Nastudovat v učebnici a udělat výpisky – 2.díl učebnice str. 56-61 (s kostičkou 59-64)</w:t>
            </w:r>
          </w:p>
          <w:p>
            <w:pPr>
              <w:pStyle w:val="Tlotextu"/>
              <w:widowControl/>
              <w:spacing w:lineRule="auto" w:line="240" w:before="0" w:after="0"/>
              <w:ind w:right="0" w:hanging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2)Do sešitu z učebnice vypracovat str. 58/1, 59/5, 60/11 (s kostičkou 60/1, 62/8, 64/15)</w:t>
            </w:r>
          </w:p>
          <w:p>
            <w:pPr>
              <w:pStyle w:val="Tlotextu"/>
              <w:widowControl/>
              <w:spacing w:lineRule="auto" w:line="240" w:before="0" w:after="0"/>
              <w:ind w:right="0" w:hanging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3)Hravá matematika str. 70-71</w:t>
            </w:r>
          </w:p>
          <w:p>
            <w:pPr>
              <w:pStyle w:val="Tlotextu"/>
              <w:widowControl/>
              <w:spacing w:lineRule="auto" w:line="240" w:before="0" w:after="0"/>
              <w:ind w:right="0" w:hanging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4) Růžový pracovní sešit – vypracovat písemně RPS 91/14, 92/3, 93/10,11, 94/16,17 (s kostičkou 98/14, 99/3, 100/12,13, 101/18,19)</w:t>
            </w:r>
          </w:p>
          <w:p>
            <w:pPr>
              <w:pStyle w:val="Tlotextu"/>
              <w:widowControl/>
              <w:spacing w:lineRule="auto" w:line="240" w:before="0" w:after="0"/>
              <w:ind w:right="0" w:hanging="0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inherit" w:hAnsi="inherit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5)Projít si jednotlivá videa i cvičení</w:t>
            </w:r>
          </w:p>
          <w:p>
            <w:pPr>
              <w:pStyle w:val="Tlotextu"/>
              <w:widowControl/>
              <w:spacing w:lineRule="auto" w:line="240" w:before="0" w:after="0"/>
              <w:ind w:left="720" w:right="0" w:hanging="0"/>
              <w:rPr/>
            </w:pPr>
            <w:hyperlink r:id="rId3" w:tgtFrame="_blank">
              <w:bookmarkStart w:id="0" w:name="LPlnk748151"/>
              <w:bookmarkEnd w:id="0"/>
              <w:r>
                <w:rPr>
                  <w:rStyle w:val="Internetovodkaz"/>
                  <w:b w:val="false"/>
                  <w:i w:val="false"/>
                  <w:caps w:val="false"/>
                  <w:smallCaps w:val="false"/>
                  <w:color w:val="000000"/>
                  <w:spacing w:val="0"/>
                </w:rPr>
                <w:t>https://cs.khanacademy.org/math/pre-algebra/pre-algebra-ratios-rates/pre-algebra-percent-problems/v/finding-percentages-example</w:t>
              </w:r>
            </w:hyperlink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Anglický jazyk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1) uč. str. 44 – Londýn (četba a porozumění textu), uč. str. 45 – cv. 2 (tužkou do učebnice)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2) PS: str. 71 oddíl 4.1 pročíst + zvýraznit podstatné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uč. str. 45 – cv. 6 vypracovat do šk. sešitu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3) PS: str. 34–35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Přírodopis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 příloha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Viz přiložené přílohy.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Proveďte zápis z přiložených souborů a zaneste do slepé mapy názvy z Evropy. </w:t>
            </w:r>
            <w:r>
              <w:rPr/>
              <w:drawing>
                <wp:inline distT="0" distB="0" distL="0" distR="0">
                  <wp:extent cx="7877175" cy="5305425"/>
                  <wp:effectExtent l="0" t="0" r="0" b="0"/>
                  <wp:docPr id="1" name="Obrázek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7175" cy="530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01F1E"/>
                <w:spacing w:val="0"/>
                <w:sz w:val="28"/>
                <w:szCs w:val="24"/>
              </w:rPr>
              <w:t xml:space="preserve">1.přečtěte si v učebnici text o Janu Lucemburském a zapište si zápis – str. 98 - 99 do sešitu. 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01F1E"/>
                <w:spacing w:val="0"/>
                <w:sz w:val="28"/>
                <w:szCs w:val="24"/>
              </w:rPr>
              <w:t>2.podívejte na video o životě Karla IV., zapište si důležité informace z dokumentu do sešitu vytvořte kroniku Karla IV. podle kapitol ve filmu -zde je odkaz: https://www.youtube.com/watch?v=nBvuy0MkXrc.</w:t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Fyzika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single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single"/>
              </w:rPr>
              <w:t>Deformační účinky síly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Síla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F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může způsobit deformaci tělesa např. zmačkáme papír, rozbijeme sklenici apd.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Deformace závisí na velikosti síly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F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a obsahu plochy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S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, na kterou síla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F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působí.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Zavádíme proto veličinu tlak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p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, která velikost síly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F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a obsah plochy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 xml:space="preserve">S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 xml:space="preserve">obsahuje. Platí vztah pro tlak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u w:val="single"/>
              </w:rPr>
              <w:t>p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 = F/S [ Pa ]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Základní jednotkou je [Pa]- pascal. Odvozené jednotky MPa, kPa, hPa, mPa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př. představa p= 1Pa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1Pa = 1N/1m2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Tlak 1 Pa vyvolá síla 1 N na 1 m2 /metr čtvereční/. Je to tedy velmi malý tlak.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Převody tlaku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0,8 hPaPa2200 PakPa0,0008 MPaPa2500 mPaPa2 kPahPa</w:t>
              <w:br/>
              <w:t>Tabulku prosím doplňte, výsledky dodám příště, zápis o tlaku do sešitu. Využij látku v učebnici -tlak.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HV:</w:t>
            </w:r>
          </w:p>
          <w:p>
            <w:pPr>
              <w:pStyle w:val="Tlotextu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 xml:space="preserve">Symfonická báseň VLTAVA (Bedřich Smetana) </w:t>
            </w:r>
          </w:p>
          <w:p>
            <w:pPr>
              <w:pStyle w:val="Tlotextu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1. Poslechni si skladbu Vltava (https://www.youtube.com/watch?v=uI8iTETiSqU) a přemýšlej, co se v hudbě děje. Napiš si, co ti různé části připomínají (např. když je hudba slabá, pomalá, zrychlující se, objevující se různé nástroje =&gt; udělej si poznámky do sešitu, včetně nadpisu)</w:t>
            </w:r>
          </w:p>
          <w:p>
            <w:pPr>
              <w:pStyle w:val="Tlotextu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2. Přečti si děj symfonické básně (příloha č. 1) a porovnej je se svými myšlenkami. Skladbu (nebo její část část) si pusť znovu.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3. Vypracuj do sešitu následující otázky (vyhledej je na internetu):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a) Co je to symfonická báseň?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b) Kde řeka Vltava pramení a kde se vlévá do Labe?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c) Vyhledej další symfonické básně B. Smetany, které patří do cyklu Má vlast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 xml:space="preserve">TV: </w:t>
            </w: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Milí žáci, zasílám vám práci z Tv na tento týden. Vaším úkolem bude shlédnout video z olympijského hokejového turnaje v Naganu 1998. Odkaz na video máte níže. Pokud by odkaz nefungoval, stačí na YouTube zadat tagy ~Nagano 1998 hokejový turnaj století.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Video má 52 minut.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/>
            </w:pPr>
            <w:r>
              <w:rPr>
                <w:rStyle w:val="Internetovodkaz"/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https://m.youtube.com/watch?v=LmDkv8t4des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ŠJ: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7. třída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· Pracuj s textem: Uč, str. 38/cv.2 – pusť si nahrávku z CD a doplň chybějící slovesa do textu.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· Časování sloves ESTAR/IR/QUERER – stále opakuj a nauč se zpaměti.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· PS – str.170/cv.8 – doplň správné tvary a celý text si přelož pomocí slovníku.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  <w:t>· Kdo neodevzdal projekt – pracuje na něm a odevzdá po návratu do školy.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OPAKOVÁNÍ 3. LEKCE: VIZ PŘÍLOHA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RJ: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Učebnice strana 48 - lekce 13 - naučit se nová písmena - čtení textu Chci žít na vesnici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Calibri;Arial;Helvetica;sans-serif" w:hAnsi="Calibri;Arial;Helvetica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</w:pP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Pracovní strana 42 - 44 naučit se psát nová písmena do cvičení 5.4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caps w:val="false"/>
                <w:smallCaps w:val="false"/>
                <w:color w:val="000000"/>
                <w:spacing w:val="0"/>
              </w:rPr>
            </w:pPr>
            <w:r>
              <w:rPr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Calibri;Arial;Helvetica;sans-serif" w:hAnsi="Calibri;Arial;Helvetica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strana 47 - nová slovní zásoba - postupně přepisovat do slovníčků a učit se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>NJ:</w:t>
            </w:r>
          </w:p>
          <w:p>
            <w:pPr>
              <w:pStyle w:val="Normal"/>
              <w:widowControl/>
              <w:spacing w:lineRule="auto" w:line="240" w:before="0" w:after="0"/>
              <w:ind w:left="0" w:right="0" w:hanging="0"/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</w:pPr>
            <w:r>
              <w:rPr>
                <w:rFonts w:ascii="Cambria" w:hAnsi="Cambria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</w:rPr>
              <w:t>Dle návodu v učebnici na straně 55 mi napíšou žáci na jsacher@zscernos.cz email (pochopitelně německy). Bude se opírat o současnou situaci, t. z. jak a čím traví žáci svůj volný čas v době uzavřené školy. Ať očekávají z mé strany odpověď, na kterou budou opět odpovídat (příští týden). Pokusíme se tímto iniciovat komunikaci mezi sebou v cizím jazyce v době celostátní karantény.</w:t>
            </w:r>
            <w:r>
              <w:rPr>
                <w:rFonts w:ascii="Segoe UI Web (East European);Segoe UI;apple-system;BlinkMacSystemFont;Roboto;Helvetica Neue;sans-serif" w:hAnsi="Segoe UI Web (East European);Segoe UI;apple-system;BlinkMacSystemFont;Roboto;Helvetica Neue;sans-serif"/>
                <w:b w:val="false"/>
                <w:i w:val="false"/>
                <w:caps w:val="false"/>
                <w:smallCaps w:val="false"/>
                <w:color w:val="212121"/>
                <w:spacing w:val="0"/>
                <w:sz w:val="23"/>
              </w:rPr>
              <w:t xml:space="preserve"> </w:t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r>
          </w:p>
          <w:p>
            <w:pPr>
              <w:pStyle w:val="Tlotextu"/>
              <w:widowControl/>
              <w:spacing w:lineRule="auto" w:line="240" w:before="0" w:after="0"/>
              <w:ind w:left="0" w:right="0" w:hanging="0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Mkatabulky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4"/>
        <w:gridCol w:w="7367"/>
      </w:tblGrid>
      <w:tr>
        <w:trPr/>
        <w:tc>
          <w:tcPr>
            <w:tcW w:w="1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Další informace:</w:t>
            </w:r>
          </w:p>
        </w:tc>
        <w:tc>
          <w:tcPr>
            <w:tcW w:w="73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V případě jakéhokoliv problému mne kontaktujte na telefonu: 725 063 424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inherit">
    <w:charset w:val="ee"/>
    <w:family w:val="roman"/>
    <w:pitch w:val="variable"/>
  </w:font>
  <w:font w:name="Calibri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Web (East European)">
    <w:altName w:val="Segoe UI"/>
    <w:charset w:val="ee"/>
    <w:family w:val="roman"/>
    <w:pitch w:val="variable"/>
  </w:font>
  <w:font w:name="Cambria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e6219"/>
    <w:rPr>
      <w:rFonts w:ascii="Segoe UI" w:hAnsi="Segoe UI" w:cs="Segoe UI"/>
      <w:sz w:val="18"/>
      <w:szCs w:val="18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e62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nlinecviceni.cz/exc/list_sel_topics.php" TargetMode="External"/><Relationship Id="rId3" Type="http://schemas.openxmlformats.org/officeDocument/2006/relationships/hyperlink" Target="https://cs.khanacademy.org/math/pre-algebra/pre-algebra-ratios-rates/pre-algebra-percent-problems/v/finding-percentages-example" TargetMode="Externa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LibreOffice/6.3.2.2$Windows_X86_64 LibreOffice_project/98b30e735bda24bc04ab42594c85f7fd8be07b9c</Application>
  <Pages>4</Pages>
  <Words>707</Words>
  <Characters>3800</Characters>
  <CharactersWithSpaces>4461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2020-03-11T10:26:00Z</dcterms:created>
  <dc:creator>Sticzayová Jana</dc:creator>
  <dc:description/>
  <dc:language>cs-CZ</dc:language>
  <cp:lastModifiedBy/>
  <cp:lastPrinted>2020-03-11T10:20:00Z</cp:lastPrinted>
  <dcterms:modified xsi:type="dcterms:W3CDTF">2020-03-16T16:01:06Z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