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6A28" w:rsidRDefault="00791AC1">
      <w:pPr>
        <w:rPr>
          <w:sz w:val="32"/>
          <w:szCs w:val="32"/>
        </w:rPr>
      </w:pPr>
      <w:r>
        <w:rPr>
          <w:sz w:val="32"/>
          <w:szCs w:val="32"/>
        </w:rPr>
        <w:t>11. Češi a Němci</w:t>
      </w:r>
    </w:p>
    <w:p w:rsidR="00791AC1" w:rsidRDefault="00791AC1">
      <w:pPr>
        <w:rPr>
          <w:sz w:val="32"/>
          <w:szCs w:val="32"/>
        </w:rPr>
      </w:pPr>
      <w:r>
        <w:rPr>
          <w:sz w:val="32"/>
          <w:szCs w:val="32"/>
        </w:rPr>
        <w:t>Počátky česko-německého soužití</w:t>
      </w:r>
    </w:p>
    <w:p w:rsidR="00791AC1" w:rsidRDefault="00791AC1" w:rsidP="00791AC1">
      <w:pPr>
        <w:pStyle w:val="Odstavecseseznamem"/>
        <w:numPr>
          <w:ilvl w:val="0"/>
          <w:numId w:val="1"/>
        </w:numPr>
        <w:rPr>
          <w:sz w:val="32"/>
          <w:szCs w:val="32"/>
        </w:rPr>
      </w:pPr>
      <w:r w:rsidRPr="00791AC1">
        <w:rPr>
          <w:sz w:val="32"/>
          <w:szCs w:val="32"/>
        </w:rPr>
        <w:t xml:space="preserve">Češi a Němci – dva nejpočetnější národy na územích českých </w:t>
      </w:r>
    </w:p>
    <w:p w:rsidR="00791AC1" w:rsidRDefault="00900CD0" w:rsidP="00791AC1">
      <w:pPr>
        <w:pStyle w:val="Odstavecseseznamem"/>
        <w:rPr>
          <w:sz w:val="32"/>
          <w:szCs w:val="32"/>
        </w:rPr>
      </w:pPr>
      <w:r>
        <w:rPr>
          <w:sz w:val="32"/>
          <w:szCs w:val="32"/>
        </w:rPr>
        <w:t>z</w:t>
      </w:r>
      <w:r w:rsidR="00791AC1" w:rsidRPr="00791AC1">
        <w:rPr>
          <w:sz w:val="32"/>
          <w:szCs w:val="32"/>
        </w:rPr>
        <w:t>emí</w:t>
      </w:r>
    </w:p>
    <w:p w:rsidR="00791AC1" w:rsidRDefault="00791AC1" w:rsidP="00791AC1">
      <w:pPr>
        <w:pStyle w:val="Odstavecseseznamem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13. století: příchod nových osadníků – kolonisté – byli vzorem pro šlechtu, přinášeli pokrokovější pracovní návyky, nářadí</w:t>
      </w:r>
    </w:p>
    <w:p w:rsidR="00791AC1" w:rsidRDefault="00900CD0" w:rsidP="00791AC1">
      <w:pPr>
        <w:pStyle w:val="Odstavecseseznamem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z</w:t>
      </w:r>
      <w:r w:rsidR="00791AC1">
        <w:rPr>
          <w:sz w:val="32"/>
          <w:szCs w:val="32"/>
        </w:rPr>
        <w:t>asloužili se o vytváření prvních měst, kterým byly udělovány privilegia – rozkvět, bohatství</w:t>
      </w:r>
    </w:p>
    <w:p w:rsidR="00791AC1" w:rsidRDefault="00900CD0" w:rsidP="00791AC1">
      <w:pPr>
        <w:pStyle w:val="Odstavecseseznamem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v</w:t>
      </w:r>
      <w:r w:rsidR="00791AC1">
        <w:rPr>
          <w:sz w:val="32"/>
          <w:szCs w:val="32"/>
        </w:rPr>
        <w:t> dalších stoletích žily a pracovaly oba národy vedle sebe</w:t>
      </w:r>
    </w:p>
    <w:p w:rsidR="00791AC1" w:rsidRDefault="00900CD0" w:rsidP="00791AC1">
      <w:pPr>
        <w:pStyle w:val="Odstavecseseznamem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v</w:t>
      </w:r>
      <w:r w:rsidR="00791AC1">
        <w:rPr>
          <w:sz w:val="32"/>
          <w:szCs w:val="32"/>
        </w:rPr>
        <w:t>ážnější rozpory – počátek 19. století</w:t>
      </w:r>
    </w:p>
    <w:p w:rsidR="00791AC1" w:rsidRDefault="00900CD0" w:rsidP="00791AC1">
      <w:pPr>
        <w:pStyle w:val="Odstavecseseznamem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d</w:t>
      </w:r>
      <w:bookmarkStart w:id="0" w:name="_GoBack"/>
      <w:bookmarkEnd w:id="0"/>
      <w:r w:rsidR="00791AC1">
        <w:rPr>
          <w:sz w:val="32"/>
          <w:szCs w:val="32"/>
        </w:rPr>
        <w:t>ochází k prvním konfliktům</w:t>
      </w:r>
    </w:p>
    <w:p w:rsidR="00791AC1" w:rsidRDefault="00791AC1" w:rsidP="00791AC1">
      <w:pPr>
        <w:ind w:left="360"/>
        <w:rPr>
          <w:sz w:val="32"/>
          <w:szCs w:val="32"/>
        </w:rPr>
      </w:pPr>
      <w:r>
        <w:rPr>
          <w:sz w:val="32"/>
          <w:szCs w:val="32"/>
        </w:rPr>
        <w:t>Zhoršení vztahů</w:t>
      </w:r>
    </w:p>
    <w:p w:rsidR="00791AC1" w:rsidRDefault="00791AC1" w:rsidP="00791AC1">
      <w:pPr>
        <w:ind w:left="360"/>
        <w:rPr>
          <w:sz w:val="32"/>
          <w:szCs w:val="32"/>
        </w:rPr>
      </w:pPr>
      <w:r>
        <w:rPr>
          <w:sz w:val="32"/>
          <w:szCs w:val="32"/>
        </w:rPr>
        <w:t>-</w:t>
      </w:r>
      <w:r w:rsidR="00020528">
        <w:rPr>
          <w:sz w:val="32"/>
          <w:szCs w:val="32"/>
        </w:rPr>
        <w:t xml:space="preserve"> z</w:t>
      </w:r>
      <w:r>
        <w:rPr>
          <w:sz w:val="32"/>
          <w:szCs w:val="32"/>
        </w:rPr>
        <w:t>lomový okamžik ve vývoji vztahů Čechů a Němců – revoluce 1848</w:t>
      </w:r>
    </w:p>
    <w:p w:rsidR="00791AC1" w:rsidRDefault="00791AC1" w:rsidP="00791AC1">
      <w:pPr>
        <w:ind w:left="360"/>
        <w:rPr>
          <w:sz w:val="32"/>
          <w:szCs w:val="32"/>
        </w:rPr>
      </w:pPr>
      <w:r>
        <w:rPr>
          <w:sz w:val="32"/>
          <w:szCs w:val="32"/>
        </w:rPr>
        <w:t>-</w:t>
      </w:r>
      <w:r w:rsidR="00020528">
        <w:rPr>
          <w:sz w:val="32"/>
          <w:szCs w:val="32"/>
        </w:rPr>
        <w:t xml:space="preserve"> Češi žádali zrovnoprávnění češtiny a němčiny</w:t>
      </w:r>
    </w:p>
    <w:p w:rsidR="00020528" w:rsidRDefault="00020528" w:rsidP="00791AC1">
      <w:pPr>
        <w:ind w:left="360"/>
        <w:rPr>
          <w:sz w:val="32"/>
          <w:szCs w:val="32"/>
        </w:rPr>
      </w:pPr>
      <w:r>
        <w:rPr>
          <w:sz w:val="32"/>
          <w:szCs w:val="32"/>
        </w:rPr>
        <w:t>- někteří Němci začali usilovat o vytvoření velkého německého státu, jehož součástí se měly stát i české země</w:t>
      </w:r>
    </w:p>
    <w:p w:rsidR="00020528" w:rsidRDefault="00020528" w:rsidP="00791AC1">
      <w:pPr>
        <w:ind w:left="360"/>
        <w:rPr>
          <w:sz w:val="32"/>
          <w:szCs w:val="32"/>
        </w:rPr>
      </w:pPr>
      <w:r>
        <w:rPr>
          <w:sz w:val="32"/>
          <w:szCs w:val="32"/>
        </w:rPr>
        <w:t>- vztahy mezi Čechy a Němci ochladly, narůstá odcizení, stupňoval se nacionalismus</w:t>
      </w:r>
    </w:p>
    <w:p w:rsidR="00020528" w:rsidRDefault="00020528" w:rsidP="00791AC1">
      <w:pPr>
        <w:ind w:left="360"/>
        <w:rPr>
          <w:sz w:val="32"/>
          <w:szCs w:val="32"/>
        </w:rPr>
      </w:pPr>
    </w:p>
    <w:p w:rsidR="00791AC1" w:rsidRPr="00791AC1" w:rsidRDefault="00791AC1" w:rsidP="00791AC1">
      <w:pPr>
        <w:ind w:left="360"/>
        <w:rPr>
          <w:sz w:val="32"/>
          <w:szCs w:val="32"/>
        </w:rPr>
      </w:pPr>
    </w:p>
    <w:p w:rsidR="00791AC1" w:rsidRPr="00791AC1" w:rsidRDefault="00791AC1">
      <w:pPr>
        <w:rPr>
          <w:sz w:val="32"/>
          <w:szCs w:val="32"/>
        </w:rPr>
      </w:pPr>
    </w:p>
    <w:sectPr w:rsidR="00791AC1" w:rsidRPr="00791A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EC3B5C"/>
    <w:multiLevelType w:val="hybridMultilevel"/>
    <w:tmpl w:val="5B5A22CA"/>
    <w:lvl w:ilvl="0" w:tplc="31D627C6">
      <w:start w:val="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AC1"/>
    <w:rsid w:val="00020528"/>
    <w:rsid w:val="00791AC1"/>
    <w:rsid w:val="00900CD0"/>
    <w:rsid w:val="00AC6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8A8A2"/>
  <w15:chartTrackingRefBased/>
  <w15:docId w15:val="{56D6DF85-F569-4B35-B733-78B1FAA8D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791A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113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Taťána Kaločová</dc:creator>
  <cp:keywords/>
  <dc:description/>
  <cp:lastModifiedBy>Taťána Kaločová</cp:lastModifiedBy>
  <cp:revision>3</cp:revision>
  <dcterms:created xsi:type="dcterms:W3CDTF">2020-05-22T07:15:00Z</dcterms:created>
  <dcterms:modified xsi:type="dcterms:W3CDTF">2020-05-22T07:33:00Z</dcterms:modified>
</cp:coreProperties>
</file>