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33" w:rsidRPr="00F44033" w:rsidRDefault="00F44033" w:rsidP="00F44033">
      <w:pPr>
        <w:shd w:val="clear" w:color="auto" w:fill="CFD8DC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iCs/>
          <w:color w:val="666666"/>
          <w:kern w:val="36"/>
          <w:sz w:val="48"/>
          <w:szCs w:val="48"/>
          <w:lang w:eastAsia="cs-CZ"/>
        </w:rPr>
      </w:pPr>
      <w:r w:rsidRPr="00F44033">
        <w:rPr>
          <w:rFonts w:ascii="Arial" w:eastAsia="Times New Roman" w:hAnsi="Arial" w:cs="Arial"/>
          <w:b/>
          <w:bCs/>
          <w:i/>
          <w:iCs/>
          <w:color w:val="666666"/>
          <w:kern w:val="36"/>
          <w:sz w:val="48"/>
          <w:szCs w:val="48"/>
          <w:lang w:eastAsia="cs-CZ"/>
        </w:rPr>
        <w:t>Nejúčinnější cestou k ekologii je ekonomická prosperita</w:t>
      </w:r>
    </w:p>
    <w:p w:rsidR="00F44033" w:rsidRPr="00F44033" w:rsidRDefault="00F44033" w:rsidP="00F44033">
      <w:pPr>
        <w:shd w:val="clear" w:color="auto" w:fill="CFD8DC"/>
        <w:spacing w:after="72" w:line="240" w:lineRule="auto"/>
        <w:rPr>
          <w:rFonts w:ascii="Arial" w:eastAsia="Times New Roman" w:hAnsi="Arial" w:cs="Arial"/>
          <w:i/>
          <w:iCs/>
          <w:color w:val="666666"/>
          <w:sz w:val="24"/>
          <w:szCs w:val="24"/>
          <w:lang w:eastAsia="cs-CZ"/>
        </w:rPr>
      </w:pPr>
      <w:r w:rsidRPr="00F44033">
        <w:rPr>
          <w:rFonts w:ascii="Arial" w:eastAsia="Times New Roman" w:hAnsi="Arial" w:cs="Arial"/>
          <w:i/>
          <w:iCs/>
          <w:color w:val="546E7A"/>
          <w:sz w:val="24"/>
          <w:szCs w:val="24"/>
          <w:lang w:eastAsia="cs-CZ"/>
        </w:rPr>
        <w:t>25. 03. 2020 11:11:54</w:t>
      </w:r>
    </w:p>
    <w:p w:rsidR="00F44033" w:rsidRPr="00F44033" w:rsidRDefault="00F44033" w:rsidP="00F44033">
      <w:pPr>
        <w:shd w:val="clear" w:color="auto" w:fill="CFD8DC"/>
        <w:spacing w:after="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Lidstvo roste na různých místech a v různých dobách nerovnoměrně. Díky tomu se dá leccos predikovat a vyhodnocovat. Mimo jiné vliv naší činnosti na ekologii.</w:t>
      </w:r>
    </w:p>
    <w:p w:rsidR="00F44033" w:rsidRPr="00F44033" w:rsidRDefault="00F44033" w:rsidP="00F44033">
      <w:pPr>
        <w:shd w:val="clear" w:color="auto" w:fill="CFD8DC"/>
        <w:spacing w:after="24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Spotřeba energie vyspělé části světa je 100 - 200 GJ na člověka a rok a dosáhne na ni přes desetinu populace. To odpovídá cca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5000 kg spáleného uhlí/ropy/plynu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. Nebo třeba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obohacenému uranu o velikosti hrací kostky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.</w:t>
      </w:r>
    </w:p>
    <w:p w:rsidR="00F44033" w:rsidRPr="00F44033" w:rsidRDefault="00F44033" w:rsidP="00F44033">
      <w:pPr>
        <w:shd w:val="clear" w:color="auto" w:fill="CFD8DC"/>
        <w:spacing w:after="24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Pro ještě lepší představu: 1 GJ = 1000 Kč. Každá tisícovka utracená za spotřební zboží v důsledku znamená spotřebovaný 1 GJ = 30 kg uhlí apod.</w:t>
      </w:r>
    </w:p>
    <w:p w:rsidR="00F44033" w:rsidRPr="00F44033" w:rsidRDefault="00F44033" w:rsidP="00F44033">
      <w:pPr>
        <w:shd w:val="clear" w:color="auto" w:fill="CFD8DC"/>
        <w:spacing w:after="24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Důležité je, že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od jisté meze životní úrovně roste spotřeba minimálně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. Důvody asi teď nejsou důležité. Např. v ČR je posledních 15 let v podstatě konstantní. Totéž +- pár desítek let většina Evropy. Je pravda, že roste účinnost. Energii dokážeme stále lépe využívat (ačkoliv už se blížíme limitům). Bez toho by spotřeba rostla o trochu více, ale stále mírně.</w:t>
      </w:r>
    </w:p>
    <w:p w:rsidR="00F44033" w:rsidRPr="00F44033" w:rsidRDefault="00F44033" w:rsidP="00F44033">
      <w:pPr>
        <w:shd w:val="clear" w:color="auto" w:fill="CFD8DC"/>
        <w:spacing w:after="24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Evropa je malá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. Menší než si všichni myslíme. Země EU spotřebují ročně 40 EJ energie a toto číslo je už dlouho konstantní.</w:t>
      </w:r>
    </w:p>
    <w:p w:rsidR="00F44033" w:rsidRPr="00F44033" w:rsidRDefault="00F44033" w:rsidP="00F44033">
      <w:pPr>
        <w:shd w:val="clear" w:color="auto" w:fill="CFD8DC"/>
        <w:spacing w:after="24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Spotřeba lidstva je přes 600 EJ (ekvivalent 20 bilionů kg uhlí/rok) a strmě roste. Z toho cca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89% pokrývají fosilní paliva, 6% vodní energie, 3% jaderná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 a zbytek jsou nevýznamné zlomky procenta. (Kdyby se někomu nezdály ty podíly, nechť si uvědomí, že se bavíme o energii a ne elektřině. Elektřina je méně než třetina energetické spotřeby. Mimo ni je třeba počítat hlavně dopravu a teplo.)</w:t>
      </w:r>
    </w:p>
    <w:p w:rsidR="00F44033" w:rsidRPr="00F44033" w:rsidRDefault="00F44033" w:rsidP="00F44033">
      <w:pPr>
        <w:shd w:val="clear" w:color="auto" w:fill="CFD8DC"/>
        <w:spacing w:after="24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 xml:space="preserve">Kolik by stála transformace 600 EJ na "ekologické" zdroje? V Německu se za </w:t>
      </w:r>
      <w:proofErr w:type="spellStart"/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Energiewende</w:t>
      </w:r>
      <w:proofErr w:type="spellEnd"/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 xml:space="preserve"> utratilo přes půl bilionu eur a dostali se jen na 10% (34% elektřiny). Přímou úměrou (a ta je jen spodním odhadem) tedy přes trilion eur = 20% majetku planety. A ekologické v uvozovkách, protože emise na kWh se v Německu po dobu </w:t>
      </w:r>
      <w:proofErr w:type="spellStart"/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Energiewende</w:t>
      </w:r>
      <w:proofErr w:type="spellEnd"/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 xml:space="preserve"> naopak podle většiny studií ještě lehce zvýšily (a ty nejoptimističtější hovoří o poklesu pouze v řádu procent). Nemluvě o dalších negativních faktorech.</w:t>
      </w:r>
    </w:p>
    <w:p w:rsidR="00F44033" w:rsidRPr="00F44033" w:rsidRDefault="00F44033" w:rsidP="00F44033">
      <w:pPr>
        <w:shd w:val="clear" w:color="auto" w:fill="CFD8DC"/>
        <w:spacing w:after="24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Transformace primárního zdroje energie vždy byly extrémně náročné a dlouhé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. Z původní biomasy na uhlí, stejně tak potom na ropu a později na plyn. To byly ovšem transformace, které se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ekonomicky vyplatily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 xml:space="preserve">. A ekologicky nám pomohly. Zalesněnost Evropy je dnes přes 40% (až dvojnásobek než při průmyslové revoluci. Po vytěžení byly lesy hojně </w:t>
      </w:r>
      <w:proofErr w:type="spellStart"/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vysázované</w:t>
      </w:r>
      <w:proofErr w:type="spellEnd"/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 xml:space="preserve"> např. kvůli stavebnímu materiálu). Čistota vzduchu se výrazně 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lastRenderedPageBreak/>
        <w:t>zlepšila. Ve městech je vidět, přestože jsou 10x větší než před 60 lety, každý spotřebuje 10x víc energie a jezdí v nich 1000x víc aut. Stačí si představit, jak by Země vypadala o transformaci dříve při současné spotřebě a průmyslu.</w:t>
      </w:r>
    </w:p>
    <w:p w:rsidR="00F44033" w:rsidRPr="00F44033" w:rsidRDefault="00F44033" w:rsidP="00F44033">
      <w:pPr>
        <w:shd w:val="clear" w:color="auto" w:fill="CFD8DC"/>
        <w:spacing w:after="24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Před exkurzí do středověku se tedy někdo mohl zamyslet nad tím, zda 1) snižování spotřeby a 2) transformace na "</w:t>
      </w:r>
      <w:proofErr w:type="spellStart"/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eko</w:t>
      </w:r>
      <w:proofErr w:type="spellEnd"/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" něco vůbec řeší.</w:t>
      </w:r>
    </w:p>
    <w:p w:rsidR="00F44033" w:rsidRPr="00F44033" w:rsidRDefault="00F44033" w:rsidP="00F44033">
      <w:pPr>
        <w:numPr>
          <w:ilvl w:val="0"/>
          <w:numId w:val="1"/>
        </w:numPr>
        <w:shd w:val="clear" w:color="auto" w:fill="CFD8DC"/>
        <w:spacing w:after="0" w:line="240" w:lineRule="auto"/>
        <w:ind w:left="480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Snižovat by mělo smysl, kdybychom měli omezené zdroje. Kolik jich tedy máme?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Fosilních paliv je dost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 xml:space="preserve">, ale ty </w:t>
      </w:r>
      <w:proofErr w:type="gramStart"/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by</w:t>
      </w:r>
      <w:proofErr w:type="gramEnd"/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 xml:space="preserve"> stálo </w:t>
      </w:r>
      <w:proofErr w:type="gramStart"/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by</w:t>
      </w:r>
      <w:proofErr w:type="gramEnd"/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 xml:space="preserve"> za to šetřit pro chemický průmysl, protože tam nemáme náhradu.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Nové vodní elektrárny nebudou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, jsou už všude, kde to jen trochu šlo až na pár afrických národních parků. Ale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jaderného paliva máme jen v už známých nalezištích na desítky tisíc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let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 současné spotřeby planety. Technologie je zvládnutá a funkční. Výsledná energie je levná, spolehlivá, bezpečná, regulovatelná a ekologická (bez uvozovek). Nemluvě o zásobách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thoria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 xml:space="preserve">, kterých je ještě o řád víc. Další jsou nepodstatné - využívat vítr je extrémně neefektivní a slunce je dobré leda pro osobní </w:t>
      </w:r>
      <w:proofErr w:type="spellStart"/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minielektrárny</w:t>
      </w:r>
      <w:proofErr w:type="spellEnd"/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 xml:space="preserve"> jako decentralizace.</w:t>
      </w:r>
    </w:p>
    <w:p w:rsidR="00F44033" w:rsidRPr="00F44033" w:rsidRDefault="00F44033" w:rsidP="00F44033">
      <w:pPr>
        <w:numPr>
          <w:ilvl w:val="0"/>
          <w:numId w:val="1"/>
        </w:numPr>
        <w:shd w:val="clear" w:color="auto" w:fill="CFD8DC"/>
        <w:spacing w:after="0" w:line="240" w:lineRule="auto"/>
        <w:ind w:left="480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Násilná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transformace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 taky není potřeba.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Proběhne sama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 na základě postupu technologií. Ovšem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ne směrem k méně energeticky koncentrovaným zdrojům, ale přesně naopak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. A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ne centrálním plánováním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, ale trhem. Kdybychom trhu neházeli klacky pod nohy, máme dneska pravděpodobně všude v Evropě čistou a téměř neomezenou energii (resp. minimálně elektřinu, jejíž podíl na energiích by tak mohl růst).</w:t>
      </w:r>
    </w:p>
    <w:p w:rsidR="00F44033" w:rsidRPr="00F44033" w:rsidRDefault="00F44033" w:rsidP="00F44033">
      <w:pPr>
        <w:shd w:val="clear" w:color="auto" w:fill="CFD8DC"/>
        <w:spacing w:after="24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Evropa si tyto jednoduché otázky nezodpověděla a dopracovala to na nejpomaleji rostoucí region na světě a za posledních 15 let si nechala ujet vlak moderních technologií. </w:t>
      </w: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 xml:space="preserve">Poslední evropský </w:t>
      </w:r>
      <w:proofErr w:type="spellStart"/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hi</w:t>
      </w:r>
      <w:proofErr w:type="spellEnd"/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-</w:t>
      </w:r>
      <w:proofErr w:type="spellStart"/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>tech</w:t>
      </w:r>
      <w:proofErr w:type="spellEnd"/>
      <w:r w:rsidRPr="00F44033">
        <w:rPr>
          <w:rFonts w:ascii="Arial" w:eastAsia="Times New Roman" w:hAnsi="Arial" w:cs="Arial"/>
          <w:b/>
          <w:bCs/>
          <w:i/>
          <w:iCs/>
          <w:color w:val="666666"/>
          <w:sz w:val="27"/>
          <w:lang w:eastAsia="cs-CZ"/>
        </w:rPr>
        <w:t xml:space="preserve"> leader byla Nokia. Poslední velký evropský vynález 30 let stará MP3</w:t>
      </w: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 (napadne vás něco novějšího, co ovlivnilo svět?). Vznikly tady obrovské zbytečné státní a nadstátní aparáty, které dusí průmysl vysokými daněmi a nesmyslnými omezeními. Plno lidí a podniků si místo práce zvyklo natahovat ruce pro nepřehlednou směs grantů, dávek a dotací. Kritizujeme celý svět za všechno možné, ale sami praktikujeme středověké zelené tmářství typu placaté Země. Centrálně plánovat společnost a pokrok pomocí přerozdělování nikdy nefungovalo. Pokrok vždy vznikal sám tam, kde pro to měl podmínky. Jsem optimista, jednou nás nějaká hluboká ekonomická deprese přivede k rozumu a skanzenem asijských turistů se nestaneme :-)</w:t>
      </w:r>
    </w:p>
    <w:p w:rsidR="00F44033" w:rsidRPr="00F44033" w:rsidRDefault="00F44033" w:rsidP="00F44033">
      <w:pPr>
        <w:shd w:val="clear" w:color="auto" w:fill="CFD8DC"/>
        <w:spacing w:line="240" w:lineRule="auto"/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</w:pPr>
      <w:r w:rsidRPr="00F44033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lang w:eastAsia="cs-CZ"/>
        </w:rPr>
        <w:t>Autor: Jiří Václavík </w:t>
      </w:r>
      <w:r w:rsidRPr="00F44033">
        <w:rPr>
          <w:rFonts w:ascii="Arial" w:eastAsia="Times New Roman" w:hAnsi="Arial" w:cs="Arial"/>
          <w:i/>
          <w:iCs/>
          <w:color w:val="666666"/>
          <w:sz w:val="21"/>
          <w:szCs w:val="21"/>
          <w:lang w:eastAsia="cs-CZ"/>
        </w:rPr>
        <w:t>| středa 25.3.2020 11:11 | karma článku: 14.14 | přečteno: 150x</w:t>
      </w:r>
    </w:p>
    <w:p w:rsidR="00F44033" w:rsidRPr="00F44033" w:rsidRDefault="00F44033" w:rsidP="00F44033">
      <w:pPr>
        <w:shd w:val="clear" w:color="auto" w:fill="CFD8DC"/>
        <w:spacing w:after="0" w:line="240" w:lineRule="auto"/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</w:pPr>
      <w:r w:rsidRPr="00F44033">
        <w:rPr>
          <w:rFonts w:ascii="Arial" w:eastAsia="Times New Roman" w:hAnsi="Arial" w:cs="Arial"/>
          <w:i/>
          <w:iCs/>
          <w:color w:val="666666"/>
          <w:sz w:val="27"/>
          <w:szCs w:val="27"/>
          <w:lang w:eastAsia="cs-CZ"/>
        </w:rPr>
        <w:t>Zdroj: </w:t>
      </w:r>
      <w:hyperlink r:id="rId5" w:history="1">
        <w:r w:rsidRPr="00F44033">
          <w:rPr>
            <w:rFonts w:ascii="Arial" w:eastAsia="Times New Roman" w:hAnsi="Arial" w:cs="Arial"/>
            <w:i/>
            <w:iCs/>
            <w:color w:val="102447"/>
            <w:sz w:val="27"/>
            <w:u w:val="single"/>
            <w:lang w:eastAsia="cs-CZ"/>
          </w:rPr>
          <w:t>https://jirivaclavik.blog.idnes.cz/blog.aspx?c=748165</w:t>
        </w:r>
      </w:hyperlink>
    </w:p>
    <w:p w:rsidR="0016128C" w:rsidRDefault="0016128C"/>
    <w:sectPr w:rsidR="0016128C" w:rsidSect="00161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C27A8"/>
    <w:multiLevelType w:val="multilevel"/>
    <w:tmpl w:val="E6FC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4033"/>
    <w:rsid w:val="0016128C"/>
    <w:rsid w:val="00F4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28C"/>
  </w:style>
  <w:style w:type="paragraph" w:styleId="Nadpis1">
    <w:name w:val="heading 1"/>
    <w:basedOn w:val="Normln"/>
    <w:link w:val="Nadpis1Char"/>
    <w:uiPriority w:val="9"/>
    <w:qFormat/>
    <w:rsid w:val="00F440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03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ime-date">
    <w:name w:val="time-date"/>
    <w:basedOn w:val="Standardnpsmoodstavce"/>
    <w:rsid w:val="00F44033"/>
  </w:style>
  <w:style w:type="paragraph" w:styleId="Normlnweb">
    <w:name w:val="Normal (Web)"/>
    <w:basedOn w:val="Normln"/>
    <w:uiPriority w:val="99"/>
    <w:semiHidden/>
    <w:unhideWhenUsed/>
    <w:rsid w:val="00F4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403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44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2413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irivaclavik.blog.idnes.cz/blog.aspx?c=7481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4235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</dc:creator>
  <cp:lastModifiedBy>Luděk</cp:lastModifiedBy>
  <cp:revision>1</cp:revision>
  <dcterms:created xsi:type="dcterms:W3CDTF">2020-03-26T07:17:00Z</dcterms:created>
  <dcterms:modified xsi:type="dcterms:W3CDTF">2020-03-26T07:18:00Z</dcterms:modified>
</cp:coreProperties>
</file>