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62C" w:rsidRPr="00B6762C" w:rsidRDefault="00B6762C" w:rsidP="00B6762C">
      <w:pPr>
        <w:shd w:val="clear" w:color="auto" w:fill="CFD8DC"/>
        <w:spacing w:after="96" w:line="240" w:lineRule="auto"/>
        <w:outlineLvl w:val="0"/>
        <w:rPr>
          <w:rFonts w:ascii="Arial" w:eastAsia="Times New Roman" w:hAnsi="Arial" w:cs="Arial"/>
          <w:b/>
          <w:bCs/>
          <w:color w:val="263238"/>
          <w:kern w:val="36"/>
          <w:sz w:val="57"/>
          <w:szCs w:val="57"/>
          <w:lang w:eastAsia="cs-CZ"/>
        </w:rPr>
      </w:pPr>
      <w:r w:rsidRPr="00B6762C">
        <w:rPr>
          <w:rFonts w:ascii="Arial" w:eastAsia="Times New Roman" w:hAnsi="Arial" w:cs="Arial"/>
          <w:b/>
          <w:bCs/>
          <w:color w:val="263238"/>
          <w:kern w:val="36"/>
          <w:sz w:val="57"/>
          <w:szCs w:val="57"/>
          <w:lang w:eastAsia="cs-CZ"/>
        </w:rPr>
        <w:t>Poprvé v historii můžeme čelit kolapsu civilizace, říká egyptolog Bárta</w:t>
      </w:r>
    </w:p>
    <w:p w:rsidR="00B6762C" w:rsidRPr="00B6762C" w:rsidRDefault="00B6762C" w:rsidP="00B6762C">
      <w:pPr>
        <w:numPr>
          <w:ilvl w:val="0"/>
          <w:numId w:val="1"/>
        </w:numPr>
        <w:shd w:val="clear" w:color="auto" w:fill="CFD8DC"/>
        <w:spacing w:after="0" w:line="340" w:lineRule="atLeast"/>
        <w:ind w:left="1133"/>
        <w:rPr>
          <w:rFonts w:ascii="Arial" w:eastAsia="Times New Roman" w:hAnsi="Arial" w:cs="Arial"/>
          <w:color w:val="263238"/>
          <w:sz w:val="27"/>
          <w:szCs w:val="27"/>
          <w:lang w:eastAsia="cs-CZ"/>
        </w:rPr>
      </w:pPr>
    </w:p>
    <w:p w:rsidR="00B6762C" w:rsidRPr="00B6762C" w:rsidRDefault="00B6762C" w:rsidP="00B6762C">
      <w:pPr>
        <w:numPr>
          <w:ilvl w:val="0"/>
          <w:numId w:val="1"/>
        </w:numPr>
        <w:shd w:val="clear" w:color="auto" w:fill="CFD8DC"/>
        <w:spacing w:after="0" w:line="340" w:lineRule="atLeast"/>
        <w:ind w:left="1133"/>
        <w:rPr>
          <w:rFonts w:ascii="Arial" w:eastAsia="Times New Roman" w:hAnsi="Arial" w:cs="Arial"/>
          <w:color w:val="263238"/>
          <w:sz w:val="27"/>
          <w:szCs w:val="27"/>
          <w:lang w:eastAsia="cs-CZ"/>
        </w:rPr>
      </w:pPr>
    </w:p>
    <w:p w:rsidR="00B6762C" w:rsidRPr="00B6762C" w:rsidRDefault="00B6762C" w:rsidP="00B6762C">
      <w:pPr>
        <w:numPr>
          <w:ilvl w:val="0"/>
          <w:numId w:val="1"/>
        </w:numPr>
        <w:shd w:val="clear" w:color="auto" w:fill="CFD8DC"/>
        <w:spacing w:after="0" w:line="340" w:lineRule="atLeast"/>
        <w:ind w:left="1133"/>
        <w:rPr>
          <w:rFonts w:ascii="Arial" w:eastAsia="Times New Roman" w:hAnsi="Arial" w:cs="Arial"/>
          <w:color w:val="263238"/>
          <w:sz w:val="27"/>
          <w:szCs w:val="27"/>
          <w:lang w:eastAsia="cs-CZ"/>
        </w:rPr>
      </w:pPr>
    </w:p>
    <w:p w:rsidR="00B6762C" w:rsidRPr="00B6762C" w:rsidRDefault="00B6762C" w:rsidP="00B6762C">
      <w:pPr>
        <w:shd w:val="clear" w:color="auto" w:fill="CFD8DC"/>
        <w:spacing w:after="168" w:line="240" w:lineRule="auto"/>
        <w:rPr>
          <w:rFonts w:ascii="Arial" w:eastAsia="Times New Roman" w:hAnsi="Arial" w:cs="Arial"/>
          <w:color w:val="263238"/>
          <w:sz w:val="27"/>
          <w:szCs w:val="27"/>
          <w:lang w:eastAsia="cs-CZ"/>
        </w:rPr>
      </w:pPr>
      <w:r w:rsidRPr="00B6762C">
        <w:rPr>
          <w:rFonts w:ascii="Arial" w:eastAsia="Times New Roman" w:hAnsi="Arial" w:cs="Arial"/>
          <w:b/>
          <w:bCs/>
          <w:caps/>
          <w:color w:val="FFFFFF"/>
          <w:sz w:val="27"/>
          <w:lang w:eastAsia="cs-CZ"/>
        </w:rPr>
        <w:t>SERIÁL</w:t>
      </w:r>
      <w:r w:rsidRPr="00B6762C">
        <w:rPr>
          <w:rFonts w:ascii="Arial" w:eastAsia="Times New Roman" w:hAnsi="Arial" w:cs="Arial"/>
          <w:color w:val="263238"/>
          <w:sz w:val="27"/>
          <w:szCs w:val="27"/>
          <w:lang w:eastAsia="cs-CZ"/>
        </w:rPr>
        <w:t> </w:t>
      </w:r>
      <w:r w:rsidRPr="00B6762C">
        <w:rPr>
          <w:rFonts w:ascii="Arial" w:eastAsia="Times New Roman" w:hAnsi="Arial" w:cs="Arial"/>
          <w:color w:val="546E7A"/>
          <w:sz w:val="23"/>
          <w:lang w:eastAsia="cs-CZ"/>
        </w:rPr>
        <w:t>29. prosince 2019</w:t>
      </w:r>
    </w:p>
    <w:p w:rsidR="00B6762C" w:rsidRPr="00B6762C" w:rsidRDefault="00B6762C" w:rsidP="00B6762C">
      <w:pPr>
        <w:shd w:val="clear" w:color="auto" w:fill="CFD8DC"/>
        <w:spacing w:after="120" w:line="240" w:lineRule="auto"/>
        <w:rPr>
          <w:rFonts w:ascii="Arial" w:eastAsia="Times New Roman" w:hAnsi="Arial" w:cs="Arial"/>
          <w:color w:val="37474F"/>
          <w:sz w:val="32"/>
          <w:szCs w:val="32"/>
          <w:lang w:eastAsia="cs-CZ"/>
        </w:rPr>
      </w:pPr>
      <w:r w:rsidRPr="00B6762C">
        <w:rPr>
          <w:rFonts w:ascii="Arial" w:eastAsia="Times New Roman" w:hAnsi="Arial" w:cs="Arial"/>
          <w:color w:val="37474F"/>
          <w:sz w:val="32"/>
          <w:szCs w:val="32"/>
          <w:lang w:eastAsia="cs-CZ"/>
        </w:rPr>
        <w:t>„Většina našich elit musí přepnout do jiného modu. Přál bych naší zemi víc skutečných lídrů, kteří budou přicházet se zajímavými vizemi. A když něco řeknou, večer se o tom bude mluvit v hospodě,“ říká egyptolog a prorektor Univerzity Karlovy Miroslav Bárta, který se věnuje studiu civilizací. Vysledoval a zformuloval sedm zákonů, které popisují proces vzniku, vzestupu, pádu a regenerace dávných společností.</w:t>
      </w:r>
    </w:p>
    <w:p w:rsidR="00B6762C" w:rsidRPr="00B6762C" w:rsidRDefault="00B6762C" w:rsidP="00B6762C">
      <w:pPr>
        <w:shd w:val="clear" w:color="auto" w:fill="CFD8DC"/>
        <w:spacing w:after="0" w:line="240" w:lineRule="auto"/>
        <w:rPr>
          <w:rFonts w:ascii="Arial" w:eastAsia="Times New Roman" w:hAnsi="Arial" w:cs="Arial"/>
          <w:color w:val="263238"/>
          <w:sz w:val="27"/>
          <w:szCs w:val="27"/>
          <w:lang w:eastAsia="cs-CZ"/>
        </w:rPr>
      </w:pPr>
      <w:r>
        <w:rPr>
          <w:rFonts w:ascii="Arial" w:eastAsia="Times New Roman" w:hAnsi="Arial" w:cs="Arial"/>
          <w:noProof/>
          <w:color w:val="263238"/>
          <w:sz w:val="27"/>
          <w:szCs w:val="27"/>
          <w:lang w:eastAsia="cs-CZ"/>
        </w:rPr>
        <w:lastRenderedPageBreak/>
        <w:drawing>
          <wp:inline distT="0" distB="0" distL="0" distR="0">
            <wp:extent cx="9812020" cy="5517515"/>
            <wp:effectExtent l="19050" t="0" r="0" b="0"/>
            <wp:docPr id="1" name="obrázek 1" descr="Egyptolog Miroslav Bá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yptolog Miroslav Bárta"/>
                    <pic:cNvPicPr>
                      <a:picLocks noChangeAspect="1" noChangeArrowheads="1"/>
                    </pic:cNvPicPr>
                  </pic:nvPicPr>
                  <pic:blipFill>
                    <a:blip r:embed="rId5"/>
                    <a:srcRect/>
                    <a:stretch>
                      <a:fillRect/>
                    </a:stretch>
                  </pic:blipFill>
                  <pic:spPr bwMode="auto">
                    <a:xfrm>
                      <a:off x="0" y="0"/>
                      <a:ext cx="9812020" cy="5517515"/>
                    </a:xfrm>
                    <a:prstGeom prst="rect">
                      <a:avLst/>
                    </a:prstGeom>
                    <a:noFill/>
                    <a:ln w="9525">
                      <a:noFill/>
                      <a:miter lim="800000"/>
                      <a:headEnd/>
                      <a:tailEnd/>
                    </a:ln>
                  </pic:spPr>
                </pic:pic>
              </a:graphicData>
            </a:graphic>
          </wp:inline>
        </w:drawing>
      </w:r>
      <w:hyperlink r:id="rId6" w:history="1">
        <w:r w:rsidRPr="00B6762C">
          <w:rPr>
            <w:rFonts w:ascii="Arial" w:eastAsia="Times New Roman" w:hAnsi="Arial" w:cs="Arial"/>
            <w:b/>
            <w:bCs/>
            <w:color w:val="FFFFFF"/>
            <w:sz w:val="29"/>
            <w:lang w:eastAsia="cs-CZ"/>
          </w:rPr>
          <w:t>Dalších 23 fotografií v galerii</w:t>
        </w:r>
      </w:hyperlink>
    </w:p>
    <w:p w:rsidR="00B6762C" w:rsidRPr="00B6762C" w:rsidRDefault="00B6762C" w:rsidP="00B6762C">
      <w:pPr>
        <w:shd w:val="clear" w:color="auto" w:fill="CFD8DC"/>
        <w:spacing w:line="240" w:lineRule="auto"/>
        <w:rPr>
          <w:rFonts w:ascii="Arial" w:eastAsia="Times New Roman" w:hAnsi="Arial" w:cs="Arial"/>
          <w:color w:val="666666"/>
          <w:sz w:val="27"/>
          <w:szCs w:val="27"/>
          <w:lang w:eastAsia="cs-CZ"/>
        </w:rPr>
      </w:pPr>
      <w:r w:rsidRPr="00B6762C">
        <w:rPr>
          <w:rFonts w:ascii="Arial" w:eastAsia="Times New Roman" w:hAnsi="Arial" w:cs="Arial"/>
          <w:color w:val="666666"/>
          <w:sz w:val="27"/>
          <w:szCs w:val="27"/>
          <w:lang w:eastAsia="cs-CZ"/>
        </w:rPr>
        <w:t>Egyptolog Miroslav Bárta </w:t>
      </w:r>
      <w:r w:rsidRPr="00B6762C">
        <w:rPr>
          <w:rFonts w:ascii="Arial" w:eastAsia="Times New Roman" w:hAnsi="Arial" w:cs="Arial"/>
          <w:color w:val="666666"/>
          <w:sz w:val="27"/>
          <w:lang w:eastAsia="cs-CZ"/>
        </w:rPr>
        <w:t xml:space="preserve">| foto: Ilja </w:t>
      </w:r>
      <w:proofErr w:type="spellStart"/>
      <w:r w:rsidRPr="00B6762C">
        <w:rPr>
          <w:rFonts w:ascii="Arial" w:eastAsia="Times New Roman" w:hAnsi="Arial" w:cs="Arial"/>
          <w:color w:val="666666"/>
          <w:sz w:val="27"/>
          <w:lang w:eastAsia="cs-CZ"/>
        </w:rPr>
        <w:t>Hubálek</w:t>
      </w:r>
      <w:proofErr w:type="spellEnd"/>
      <w:r w:rsidRPr="00B6762C">
        <w:rPr>
          <w:rFonts w:ascii="Arial" w:eastAsia="Times New Roman" w:hAnsi="Arial" w:cs="Arial"/>
          <w:color w:val="666666"/>
          <w:sz w:val="27"/>
          <w:lang w:eastAsia="cs-CZ"/>
        </w:rPr>
        <w:t>, Blažek Praha</w:t>
      </w:r>
    </w:p>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b/>
          <w:bCs/>
          <w:color w:val="263238"/>
          <w:sz w:val="27"/>
          <w:szCs w:val="27"/>
          <w:lang w:eastAsia="cs-CZ"/>
        </w:rPr>
        <w:t>Česká egyptologie si letos připsala stý rok své existence. Jaký byl?</w:t>
      </w:r>
      <w:r w:rsidRPr="00B6762C">
        <w:rPr>
          <w:rFonts w:ascii="Arial" w:eastAsia="Times New Roman" w:hAnsi="Arial" w:cs="Arial"/>
          <w:b/>
          <w:bCs/>
          <w:color w:val="263238"/>
          <w:sz w:val="27"/>
          <w:szCs w:val="27"/>
          <w:lang w:eastAsia="cs-CZ"/>
        </w:rPr>
        <w:br/>
      </w:r>
      <w:r w:rsidRPr="00B6762C">
        <w:rPr>
          <w:rFonts w:ascii="Arial" w:eastAsia="Times New Roman" w:hAnsi="Arial" w:cs="Arial"/>
          <w:color w:val="263238"/>
          <w:sz w:val="27"/>
          <w:szCs w:val="27"/>
          <w:lang w:eastAsia="cs-CZ"/>
        </w:rPr>
        <w:t>Ve vedení Českého egyptologického ústavu došlo k významné změně v důsledku mých nových povinností ve funkci prorektora Univerzity Karlovy. Ředitelem ústavu se stal docent Jiří Janák. Já jsem vedoucím našich archeologických výzkumů a projektů. Byli jsme úspěšní i z hlediska výuky a získali jsme akreditaci na všechny typy studia na deset let.</w:t>
      </w:r>
    </w:p>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color w:val="263238"/>
          <w:sz w:val="27"/>
          <w:szCs w:val="27"/>
          <w:lang w:eastAsia="cs-CZ"/>
        </w:rPr>
        <w:t xml:space="preserve">Pokud jde o vědecké cíle, uhájili jsme naši pozici nejen v egyptologii a dosáhli významných úspěchů v terénu. S Martinem Kovářem jsme vydali velkou knihu o vzestupech, pádech a transformaci civilizací </w:t>
      </w:r>
      <w:proofErr w:type="spellStart"/>
      <w:r w:rsidRPr="00B6762C">
        <w:rPr>
          <w:rFonts w:ascii="Arial" w:eastAsia="Times New Roman" w:hAnsi="Arial" w:cs="Arial"/>
          <w:color w:val="263238"/>
          <w:sz w:val="27"/>
          <w:szCs w:val="27"/>
          <w:lang w:eastAsia="cs-CZ"/>
        </w:rPr>
        <w:t>Civilisations</w:t>
      </w:r>
      <w:proofErr w:type="spellEnd"/>
      <w:r w:rsidRPr="00B6762C">
        <w:rPr>
          <w:rFonts w:ascii="Arial" w:eastAsia="Times New Roman" w:hAnsi="Arial" w:cs="Arial"/>
          <w:color w:val="263238"/>
          <w:sz w:val="27"/>
          <w:szCs w:val="27"/>
          <w:lang w:eastAsia="cs-CZ"/>
        </w:rPr>
        <w:t xml:space="preserve">: </w:t>
      </w:r>
      <w:proofErr w:type="spellStart"/>
      <w:r w:rsidRPr="00B6762C">
        <w:rPr>
          <w:rFonts w:ascii="Arial" w:eastAsia="Times New Roman" w:hAnsi="Arial" w:cs="Arial"/>
          <w:color w:val="263238"/>
          <w:sz w:val="27"/>
          <w:szCs w:val="27"/>
          <w:lang w:eastAsia="cs-CZ"/>
        </w:rPr>
        <w:t>Collapse</w:t>
      </w:r>
      <w:proofErr w:type="spellEnd"/>
      <w:r w:rsidRPr="00B6762C">
        <w:rPr>
          <w:rFonts w:ascii="Arial" w:eastAsia="Times New Roman" w:hAnsi="Arial" w:cs="Arial"/>
          <w:color w:val="263238"/>
          <w:sz w:val="27"/>
          <w:szCs w:val="27"/>
          <w:lang w:eastAsia="cs-CZ"/>
        </w:rPr>
        <w:t xml:space="preserve"> </w:t>
      </w:r>
      <w:proofErr w:type="spellStart"/>
      <w:r w:rsidRPr="00B6762C">
        <w:rPr>
          <w:rFonts w:ascii="Arial" w:eastAsia="Times New Roman" w:hAnsi="Arial" w:cs="Arial"/>
          <w:color w:val="263238"/>
          <w:sz w:val="27"/>
          <w:szCs w:val="27"/>
          <w:lang w:eastAsia="cs-CZ"/>
        </w:rPr>
        <w:t>and</w:t>
      </w:r>
      <w:proofErr w:type="spellEnd"/>
      <w:r w:rsidRPr="00B6762C">
        <w:rPr>
          <w:rFonts w:ascii="Arial" w:eastAsia="Times New Roman" w:hAnsi="Arial" w:cs="Arial"/>
          <w:color w:val="263238"/>
          <w:sz w:val="27"/>
          <w:szCs w:val="27"/>
          <w:lang w:eastAsia="cs-CZ"/>
        </w:rPr>
        <w:t xml:space="preserve"> </w:t>
      </w:r>
      <w:proofErr w:type="spellStart"/>
      <w:r w:rsidRPr="00B6762C">
        <w:rPr>
          <w:rFonts w:ascii="Arial" w:eastAsia="Times New Roman" w:hAnsi="Arial" w:cs="Arial"/>
          <w:color w:val="263238"/>
          <w:sz w:val="27"/>
          <w:szCs w:val="27"/>
          <w:lang w:eastAsia="cs-CZ"/>
        </w:rPr>
        <w:t>Regeneration</w:t>
      </w:r>
      <w:proofErr w:type="spellEnd"/>
      <w:r w:rsidRPr="00B6762C">
        <w:rPr>
          <w:rFonts w:ascii="Arial" w:eastAsia="Times New Roman" w:hAnsi="Arial" w:cs="Arial"/>
          <w:color w:val="263238"/>
          <w:sz w:val="27"/>
          <w:szCs w:val="27"/>
          <w:lang w:eastAsia="cs-CZ"/>
        </w:rPr>
        <w:t>. Právě v ní vyšla kapitola, která poprvé popisuje sedm zákonů, o nichž se letos dost mluvilo.</w:t>
      </w:r>
    </w:p>
    <w:tbl>
      <w:tblPr>
        <w:tblW w:w="3107" w:type="dxa"/>
        <w:tblInd w:w="-809" w:type="dxa"/>
        <w:shd w:val="clear" w:color="auto" w:fill="ECEFF1"/>
        <w:tblCellMar>
          <w:left w:w="0" w:type="dxa"/>
          <w:right w:w="0" w:type="dxa"/>
        </w:tblCellMar>
        <w:tblLook w:val="04A0"/>
      </w:tblPr>
      <w:tblGrid>
        <w:gridCol w:w="3107"/>
      </w:tblGrid>
      <w:tr w:rsidR="00B6762C" w:rsidRPr="00B6762C" w:rsidTr="00B6762C">
        <w:tc>
          <w:tcPr>
            <w:tcW w:w="0" w:type="auto"/>
            <w:shd w:val="clear" w:color="auto" w:fill="ECEFF1"/>
            <w:tcMar>
              <w:top w:w="162" w:type="dxa"/>
              <w:left w:w="162" w:type="dxa"/>
              <w:bottom w:w="65" w:type="dxa"/>
              <w:right w:w="162" w:type="dxa"/>
            </w:tcMar>
            <w:vAlign w:val="center"/>
            <w:hideMark/>
          </w:tcPr>
          <w:p w:rsidR="00B6762C" w:rsidRPr="00B6762C" w:rsidRDefault="00B6762C" w:rsidP="00B6762C">
            <w:pPr>
              <w:spacing w:after="24" w:line="240" w:lineRule="auto"/>
              <w:outlineLvl w:val="2"/>
              <w:rPr>
                <w:rFonts w:ascii="Arial" w:eastAsia="Times New Roman" w:hAnsi="Arial" w:cs="Arial"/>
                <w:b/>
                <w:bCs/>
                <w:sz w:val="32"/>
                <w:szCs w:val="32"/>
                <w:lang w:eastAsia="cs-CZ"/>
              </w:rPr>
            </w:pPr>
            <w:hyperlink r:id="rId7" w:history="1">
              <w:r w:rsidRPr="00B6762C">
                <w:rPr>
                  <w:rFonts w:ascii="Arial" w:eastAsia="Times New Roman" w:hAnsi="Arial" w:cs="Arial"/>
                  <w:b/>
                  <w:bCs/>
                  <w:color w:val="102447"/>
                  <w:sz w:val="32"/>
                  <w:u w:val="single"/>
                  <w:lang w:eastAsia="cs-CZ"/>
                </w:rPr>
                <w:t>Je to země biblických příběhů, proto máme o Egypt takový zájem, říká expert</w:t>
              </w:r>
            </w:hyperlink>
          </w:p>
        </w:tc>
      </w:tr>
    </w:tbl>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b/>
          <w:bCs/>
          <w:color w:val="263238"/>
          <w:sz w:val="27"/>
          <w:szCs w:val="27"/>
          <w:lang w:eastAsia="cs-CZ"/>
        </w:rPr>
        <w:t>Jaké novinky jste přivezli z Egypta?</w:t>
      </w:r>
      <w:r w:rsidRPr="00B6762C">
        <w:rPr>
          <w:rFonts w:ascii="Arial" w:eastAsia="Times New Roman" w:hAnsi="Arial" w:cs="Arial"/>
          <w:b/>
          <w:bCs/>
          <w:color w:val="263238"/>
          <w:sz w:val="27"/>
          <w:szCs w:val="27"/>
          <w:lang w:eastAsia="cs-CZ"/>
        </w:rPr>
        <w:br/>
      </w:r>
      <w:r w:rsidRPr="00B6762C">
        <w:rPr>
          <w:rFonts w:ascii="Arial" w:eastAsia="Times New Roman" w:hAnsi="Arial" w:cs="Arial"/>
          <w:color w:val="263238"/>
          <w:sz w:val="27"/>
          <w:szCs w:val="27"/>
          <w:lang w:eastAsia="cs-CZ"/>
        </w:rPr>
        <w:t xml:space="preserve">V Abúsíru se nám podařilo dosáhnout nových poznatků o vývoji pohřebiště v době 5. dynastie, když zde vznikala pyramidová nekropole. Objevili jsme ztracenou hrobku hodnostáře </w:t>
      </w:r>
      <w:proofErr w:type="spellStart"/>
      <w:r w:rsidRPr="00B6762C">
        <w:rPr>
          <w:rFonts w:ascii="Arial" w:eastAsia="Times New Roman" w:hAnsi="Arial" w:cs="Arial"/>
          <w:color w:val="263238"/>
          <w:sz w:val="27"/>
          <w:szCs w:val="27"/>
          <w:lang w:eastAsia="cs-CZ"/>
        </w:rPr>
        <w:t>Ptahvera</w:t>
      </w:r>
      <w:proofErr w:type="spellEnd"/>
      <w:r w:rsidRPr="00B6762C">
        <w:rPr>
          <w:rFonts w:ascii="Arial" w:eastAsia="Times New Roman" w:hAnsi="Arial" w:cs="Arial"/>
          <w:color w:val="263238"/>
          <w:sz w:val="27"/>
          <w:szCs w:val="27"/>
          <w:lang w:eastAsia="cs-CZ"/>
        </w:rPr>
        <w:t xml:space="preserve">, což byl hodnostář, který vyzdobil </w:t>
      </w:r>
      <w:proofErr w:type="spellStart"/>
      <w:r w:rsidRPr="00B6762C">
        <w:rPr>
          <w:rFonts w:ascii="Arial" w:eastAsia="Times New Roman" w:hAnsi="Arial" w:cs="Arial"/>
          <w:color w:val="263238"/>
          <w:sz w:val="27"/>
          <w:szCs w:val="27"/>
          <w:lang w:eastAsia="cs-CZ"/>
        </w:rPr>
        <w:t>Sahureův</w:t>
      </w:r>
      <w:proofErr w:type="spellEnd"/>
      <w:r w:rsidRPr="00B6762C">
        <w:rPr>
          <w:rFonts w:ascii="Arial" w:eastAsia="Times New Roman" w:hAnsi="Arial" w:cs="Arial"/>
          <w:color w:val="263238"/>
          <w:sz w:val="27"/>
          <w:szCs w:val="27"/>
          <w:lang w:eastAsia="cs-CZ"/>
        </w:rPr>
        <w:t xml:space="preserve"> pyramidový komplex. Je dokonce zachycený na reliéfu ze </w:t>
      </w:r>
      <w:proofErr w:type="spellStart"/>
      <w:r w:rsidRPr="00B6762C">
        <w:rPr>
          <w:rFonts w:ascii="Arial" w:eastAsia="Times New Roman" w:hAnsi="Arial" w:cs="Arial"/>
          <w:color w:val="263238"/>
          <w:sz w:val="27"/>
          <w:szCs w:val="27"/>
          <w:lang w:eastAsia="cs-CZ"/>
        </w:rPr>
        <w:t>Sahureova</w:t>
      </w:r>
      <w:proofErr w:type="spellEnd"/>
      <w:r w:rsidRPr="00B6762C">
        <w:rPr>
          <w:rFonts w:ascii="Arial" w:eastAsia="Times New Roman" w:hAnsi="Arial" w:cs="Arial"/>
          <w:color w:val="263238"/>
          <w:sz w:val="27"/>
          <w:szCs w:val="27"/>
          <w:lang w:eastAsia="cs-CZ"/>
        </w:rPr>
        <w:t xml:space="preserve"> komplexu, kde se účastní hostiny s panovníkem. Takže to opravdu byla významná osobnost. Zároveň pracujeme v jedné z oblastí, kde by se mohla nacházet </w:t>
      </w:r>
      <w:proofErr w:type="spellStart"/>
      <w:r w:rsidRPr="00B6762C">
        <w:rPr>
          <w:rFonts w:ascii="Arial" w:eastAsia="Times New Roman" w:hAnsi="Arial" w:cs="Arial"/>
          <w:color w:val="263238"/>
          <w:sz w:val="27"/>
          <w:szCs w:val="27"/>
          <w:lang w:eastAsia="cs-CZ"/>
        </w:rPr>
        <w:t>Imhotepova</w:t>
      </w:r>
      <w:proofErr w:type="spellEnd"/>
      <w:r w:rsidRPr="00B6762C">
        <w:rPr>
          <w:rFonts w:ascii="Arial" w:eastAsia="Times New Roman" w:hAnsi="Arial" w:cs="Arial"/>
          <w:color w:val="263238"/>
          <w:sz w:val="27"/>
          <w:szCs w:val="27"/>
          <w:lang w:eastAsia="cs-CZ"/>
        </w:rPr>
        <w:t xml:space="preserve"> hrobka.</w:t>
      </w:r>
    </w:p>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b/>
          <w:bCs/>
          <w:color w:val="263238"/>
          <w:sz w:val="27"/>
          <w:szCs w:val="27"/>
          <w:lang w:eastAsia="cs-CZ"/>
        </w:rPr>
        <w:t>Doufáte, že poté, co jste loni </w:t>
      </w:r>
      <w:hyperlink r:id="rId8" w:history="1">
        <w:r w:rsidRPr="00B6762C">
          <w:rPr>
            <w:rFonts w:ascii="Arial" w:eastAsia="Times New Roman" w:hAnsi="Arial" w:cs="Arial"/>
            <w:b/>
            <w:bCs/>
            <w:color w:val="1B3E7A"/>
            <w:sz w:val="24"/>
            <w:szCs w:val="24"/>
            <w:u w:val="single"/>
            <w:lang w:eastAsia="cs-CZ"/>
          </w:rPr>
          <w:t xml:space="preserve">objevili jednoho z nejstarších mudrců starého Egypta </w:t>
        </w:r>
        <w:proofErr w:type="spellStart"/>
        <w:r w:rsidRPr="00B6762C">
          <w:rPr>
            <w:rFonts w:ascii="Arial" w:eastAsia="Times New Roman" w:hAnsi="Arial" w:cs="Arial"/>
            <w:b/>
            <w:bCs/>
            <w:color w:val="1B3E7A"/>
            <w:sz w:val="24"/>
            <w:szCs w:val="24"/>
            <w:u w:val="single"/>
            <w:lang w:eastAsia="cs-CZ"/>
          </w:rPr>
          <w:t>Kairese</w:t>
        </w:r>
        <w:proofErr w:type="spellEnd"/>
      </w:hyperlink>
      <w:r w:rsidRPr="00B6762C">
        <w:rPr>
          <w:rFonts w:ascii="Arial" w:eastAsia="Times New Roman" w:hAnsi="Arial" w:cs="Arial"/>
          <w:b/>
          <w:bCs/>
          <w:color w:val="263238"/>
          <w:sz w:val="27"/>
          <w:szCs w:val="27"/>
          <w:lang w:eastAsia="cs-CZ"/>
        </w:rPr>
        <w:t xml:space="preserve">, najdete i jeho slavného předchůdce </w:t>
      </w:r>
      <w:proofErr w:type="spellStart"/>
      <w:r w:rsidRPr="00B6762C">
        <w:rPr>
          <w:rFonts w:ascii="Arial" w:eastAsia="Times New Roman" w:hAnsi="Arial" w:cs="Arial"/>
          <w:b/>
          <w:bCs/>
          <w:color w:val="263238"/>
          <w:sz w:val="27"/>
          <w:szCs w:val="27"/>
          <w:lang w:eastAsia="cs-CZ"/>
        </w:rPr>
        <w:t>Imhotepa</w:t>
      </w:r>
      <w:proofErr w:type="spellEnd"/>
      <w:r w:rsidRPr="00B6762C">
        <w:rPr>
          <w:rFonts w:ascii="Arial" w:eastAsia="Times New Roman" w:hAnsi="Arial" w:cs="Arial"/>
          <w:b/>
          <w:bCs/>
          <w:color w:val="263238"/>
          <w:sz w:val="27"/>
          <w:szCs w:val="27"/>
          <w:lang w:eastAsia="cs-CZ"/>
        </w:rPr>
        <w:t>? To by bylo skvělé, ale vědci ho marně hledají 200 let…</w:t>
      </w:r>
      <w:r w:rsidRPr="00B6762C">
        <w:rPr>
          <w:rFonts w:ascii="Arial" w:eastAsia="Times New Roman" w:hAnsi="Arial" w:cs="Arial"/>
          <w:b/>
          <w:bCs/>
          <w:color w:val="263238"/>
          <w:sz w:val="27"/>
          <w:szCs w:val="27"/>
          <w:lang w:eastAsia="cs-CZ"/>
        </w:rPr>
        <w:br/>
      </w:r>
      <w:r w:rsidRPr="00B6762C">
        <w:rPr>
          <w:rFonts w:ascii="Arial" w:eastAsia="Times New Roman" w:hAnsi="Arial" w:cs="Arial"/>
          <w:color w:val="263238"/>
          <w:sz w:val="27"/>
          <w:szCs w:val="27"/>
          <w:lang w:eastAsia="cs-CZ"/>
        </w:rPr>
        <w:t xml:space="preserve">Domníváme se, že bychom mohli najít zajímavé objekty, které se vážou k 3. dynastii. </w:t>
      </w:r>
      <w:proofErr w:type="spellStart"/>
      <w:r w:rsidRPr="00B6762C">
        <w:rPr>
          <w:rFonts w:ascii="Arial" w:eastAsia="Times New Roman" w:hAnsi="Arial" w:cs="Arial"/>
          <w:color w:val="263238"/>
          <w:sz w:val="27"/>
          <w:szCs w:val="27"/>
          <w:lang w:eastAsia="cs-CZ"/>
        </w:rPr>
        <w:t>Imhotepova</w:t>
      </w:r>
      <w:proofErr w:type="spellEnd"/>
      <w:r w:rsidRPr="00B6762C">
        <w:rPr>
          <w:rFonts w:ascii="Arial" w:eastAsia="Times New Roman" w:hAnsi="Arial" w:cs="Arial"/>
          <w:color w:val="263238"/>
          <w:sz w:val="27"/>
          <w:szCs w:val="27"/>
          <w:lang w:eastAsia="cs-CZ"/>
        </w:rPr>
        <w:t xml:space="preserve"> hrobka je velké mystérium, ale on skutečně existoval a jeho hrobka někde je. Ale upřímně – kdybychom ji našli, nevím, co bychom dělali pak. </w:t>
      </w:r>
      <w:r w:rsidRPr="00B6762C">
        <w:rPr>
          <w:rFonts w:ascii="Arial" w:eastAsia="Times New Roman" w:hAnsi="Arial" w:cs="Arial"/>
          <w:i/>
          <w:iCs/>
          <w:color w:val="263238"/>
          <w:sz w:val="27"/>
          <w:szCs w:val="27"/>
          <w:lang w:eastAsia="cs-CZ"/>
        </w:rPr>
        <w:t>(smích)</w:t>
      </w:r>
    </w:p>
    <w:p w:rsidR="00B6762C" w:rsidRPr="00B6762C" w:rsidRDefault="00B6762C" w:rsidP="00B6762C">
      <w:pPr>
        <w:shd w:val="clear" w:color="auto" w:fill="CFD8DC"/>
        <w:spacing w:line="240" w:lineRule="auto"/>
        <w:rPr>
          <w:rFonts w:ascii="Arial" w:eastAsia="Times New Roman" w:hAnsi="Arial" w:cs="Arial"/>
          <w:color w:val="263238"/>
          <w:sz w:val="27"/>
          <w:szCs w:val="27"/>
          <w:lang w:eastAsia="cs-CZ"/>
        </w:rPr>
      </w:pPr>
    </w:p>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b/>
          <w:bCs/>
          <w:color w:val="263238"/>
          <w:sz w:val="27"/>
          <w:szCs w:val="27"/>
          <w:lang w:eastAsia="cs-CZ"/>
        </w:rPr>
        <w:t>Za studium a srovnávání starověkých civilizací jste získal ocenění Česká hlava. V čem nás mají jejich vzestupy a pády inspirovat?</w:t>
      </w:r>
      <w:r w:rsidRPr="00B6762C">
        <w:rPr>
          <w:rFonts w:ascii="Arial" w:eastAsia="Times New Roman" w:hAnsi="Arial" w:cs="Arial"/>
          <w:b/>
          <w:bCs/>
          <w:color w:val="263238"/>
          <w:sz w:val="27"/>
          <w:szCs w:val="27"/>
          <w:lang w:eastAsia="cs-CZ"/>
        </w:rPr>
        <w:br/>
      </w:r>
      <w:r w:rsidRPr="00B6762C">
        <w:rPr>
          <w:rFonts w:ascii="Arial" w:eastAsia="Times New Roman" w:hAnsi="Arial" w:cs="Arial"/>
          <w:color w:val="263238"/>
          <w:sz w:val="27"/>
          <w:szCs w:val="27"/>
          <w:lang w:eastAsia="cs-CZ"/>
        </w:rPr>
        <w:t>To, že si výzkum v oblasti egyptologie a srovnávání civilizací vysloužil cenu Rady pro výzkum, vývoj a inovace, svědčí o tom, že je relevantní. Naše minulost je hlubokou studnicí poučení a archeologie je vlastně jediná věda, která je schopná s pomocí dalších oborů v rámci dlouhých časových řad popsat vývojové tendence civilizací od jejich začátku přes vrchol, úpadek, transformace a další vzestup. Tato síť poznání se dá stále zahušťovat.</w:t>
      </w:r>
    </w:p>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b/>
          <w:bCs/>
          <w:color w:val="263238"/>
          <w:sz w:val="27"/>
          <w:szCs w:val="27"/>
          <w:lang w:eastAsia="cs-CZ"/>
        </w:rPr>
        <w:t>V čem konkrétně pomáhá?</w:t>
      </w:r>
      <w:r w:rsidRPr="00B6762C">
        <w:rPr>
          <w:rFonts w:ascii="Arial" w:eastAsia="Times New Roman" w:hAnsi="Arial" w:cs="Arial"/>
          <w:b/>
          <w:bCs/>
          <w:color w:val="263238"/>
          <w:sz w:val="27"/>
          <w:szCs w:val="27"/>
          <w:lang w:eastAsia="cs-CZ"/>
        </w:rPr>
        <w:br/>
      </w:r>
      <w:r w:rsidRPr="00B6762C">
        <w:rPr>
          <w:rFonts w:ascii="Arial" w:eastAsia="Times New Roman" w:hAnsi="Arial" w:cs="Arial"/>
          <w:color w:val="263238"/>
          <w:sz w:val="27"/>
          <w:szCs w:val="27"/>
          <w:lang w:eastAsia="cs-CZ"/>
        </w:rPr>
        <w:t>Dnes už jsme součástí celoplanetární civilizace, která řeší celoplanetární problémy. Jsou to zdroje energie do budoucnosti, způsob, jak udržet naši komplexitu, ekologické problémy, problémy spojené se změnou přírodního prostředí a další. Nedají se řešit jen na úrovni států nebo třeba Evropské unie. Je směšné si myslet, že by to něčemu pomohlo.</w:t>
      </w:r>
    </w:p>
    <w:tbl>
      <w:tblPr>
        <w:tblW w:w="3107" w:type="dxa"/>
        <w:tblInd w:w="162" w:type="dxa"/>
        <w:shd w:val="clear" w:color="auto" w:fill="ECEFF1"/>
        <w:tblCellMar>
          <w:left w:w="0" w:type="dxa"/>
          <w:right w:w="0" w:type="dxa"/>
        </w:tblCellMar>
        <w:tblLook w:val="04A0"/>
      </w:tblPr>
      <w:tblGrid>
        <w:gridCol w:w="3107"/>
      </w:tblGrid>
      <w:tr w:rsidR="00B6762C" w:rsidRPr="00B6762C" w:rsidTr="00B6762C">
        <w:tc>
          <w:tcPr>
            <w:tcW w:w="0" w:type="auto"/>
            <w:shd w:val="clear" w:color="auto" w:fill="ECEFF1"/>
            <w:tcMar>
              <w:top w:w="162" w:type="dxa"/>
              <w:left w:w="162" w:type="dxa"/>
              <w:bottom w:w="65" w:type="dxa"/>
              <w:right w:w="162" w:type="dxa"/>
            </w:tcMar>
            <w:vAlign w:val="center"/>
            <w:hideMark/>
          </w:tcPr>
          <w:p w:rsidR="00B6762C" w:rsidRPr="00B6762C" w:rsidRDefault="00B6762C" w:rsidP="00B6762C">
            <w:pPr>
              <w:spacing w:after="24" w:line="240" w:lineRule="auto"/>
              <w:outlineLvl w:val="2"/>
              <w:rPr>
                <w:rFonts w:ascii="Arial" w:eastAsia="Times New Roman" w:hAnsi="Arial" w:cs="Arial"/>
                <w:b/>
                <w:bCs/>
                <w:sz w:val="32"/>
                <w:szCs w:val="32"/>
                <w:lang w:eastAsia="cs-CZ"/>
              </w:rPr>
            </w:pPr>
            <w:r w:rsidRPr="00B6762C">
              <w:rPr>
                <w:rFonts w:ascii="Arial" w:eastAsia="Times New Roman" w:hAnsi="Arial" w:cs="Arial"/>
                <w:b/>
                <w:bCs/>
                <w:sz w:val="32"/>
                <w:szCs w:val="32"/>
                <w:lang w:eastAsia="cs-CZ"/>
              </w:rPr>
              <w:t xml:space="preserve">Sedm zákonů civilizace podle </w:t>
            </w:r>
            <w:r w:rsidRPr="00B6762C">
              <w:rPr>
                <w:rFonts w:ascii="Arial" w:eastAsia="Times New Roman" w:hAnsi="Arial" w:cs="Arial"/>
                <w:b/>
                <w:bCs/>
                <w:sz w:val="32"/>
                <w:szCs w:val="32"/>
                <w:lang w:eastAsia="cs-CZ"/>
              </w:rPr>
              <w:lastRenderedPageBreak/>
              <w:t>Miroslava Bárty</w:t>
            </w:r>
          </w:p>
          <w:p w:rsidR="00B6762C" w:rsidRPr="00B6762C" w:rsidRDefault="00B6762C" w:rsidP="00B6762C">
            <w:pPr>
              <w:numPr>
                <w:ilvl w:val="0"/>
                <w:numId w:val="2"/>
              </w:numPr>
              <w:spacing w:after="0" w:line="240" w:lineRule="auto"/>
              <w:ind w:left="480"/>
              <w:rPr>
                <w:rFonts w:ascii="Times New Roman" w:eastAsia="Times New Roman" w:hAnsi="Times New Roman" w:cs="Times New Roman"/>
                <w:sz w:val="23"/>
                <w:szCs w:val="23"/>
                <w:lang w:eastAsia="cs-CZ"/>
              </w:rPr>
            </w:pPr>
            <w:r w:rsidRPr="00B6762C">
              <w:rPr>
                <w:rFonts w:ascii="Times New Roman" w:eastAsia="Times New Roman" w:hAnsi="Times New Roman" w:cs="Times New Roman"/>
                <w:sz w:val="23"/>
                <w:szCs w:val="23"/>
                <w:lang w:eastAsia="cs-CZ"/>
              </w:rPr>
              <w:t>Každá civilizace je omezená v čase, na začátku i na konci jejího vývoje obvykle stojí konflikt.</w:t>
            </w:r>
          </w:p>
          <w:p w:rsidR="00B6762C" w:rsidRPr="00B6762C" w:rsidRDefault="00B6762C" w:rsidP="00B6762C">
            <w:pPr>
              <w:numPr>
                <w:ilvl w:val="0"/>
                <w:numId w:val="2"/>
              </w:numPr>
              <w:spacing w:after="0" w:line="240" w:lineRule="auto"/>
              <w:ind w:left="480"/>
              <w:rPr>
                <w:rFonts w:ascii="Times New Roman" w:eastAsia="Times New Roman" w:hAnsi="Times New Roman" w:cs="Times New Roman"/>
                <w:sz w:val="23"/>
                <w:szCs w:val="23"/>
                <w:lang w:eastAsia="cs-CZ"/>
              </w:rPr>
            </w:pPr>
            <w:r w:rsidRPr="00B6762C">
              <w:rPr>
                <w:rFonts w:ascii="Times New Roman" w:eastAsia="Times New Roman" w:hAnsi="Times New Roman" w:cs="Times New Roman"/>
                <w:sz w:val="23"/>
                <w:szCs w:val="23"/>
                <w:lang w:eastAsia="cs-CZ"/>
              </w:rPr>
              <w:t>Zásadní vliv na vývoj každé civilizace mají zdroje a technologie.</w:t>
            </w:r>
          </w:p>
          <w:p w:rsidR="00B6762C" w:rsidRPr="00B6762C" w:rsidRDefault="00B6762C" w:rsidP="00B6762C">
            <w:pPr>
              <w:numPr>
                <w:ilvl w:val="0"/>
                <w:numId w:val="2"/>
              </w:numPr>
              <w:spacing w:after="0" w:line="240" w:lineRule="auto"/>
              <w:ind w:left="480"/>
              <w:rPr>
                <w:rFonts w:ascii="Times New Roman" w:eastAsia="Times New Roman" w:hAnsi="Times New Roman" w:cs="Times New Roman"/>
                <w:sz w:val="23"/>
                <w:szCs w:val="23"/>
                <w:lang w:eastAsia="cs-CZ"/>
              </w:rPr>
            </w:pPr>
            <w:proofErr w:type="spellStart"/>
            <w:r w:rsidRPr="00B6762C">
              <w:rPr>
                <w:rFonts w:ascii="Times New Roman" w:eastAsia="Times New Roman" w:hAnsi="Times New Roman" w:cs="Times New Roman"/>
                <w:sz w:val="23"/>
                <w:szCs w:val="23"/>
                <w:lang w:eastAsia="cs-CZ"/>
              </w:rPr>
              <w:t>Herakleitův</w:t>
            </w:r>
            <w:proofErr w:type="spellEnd"/>
            <w:r w:rsidRPr="00B6762C">
              <w:rPr>
                <w:rFonts w:ascii="Times New Roman" w:eastAsia="Times New Roman" w:hAnsi="Times New Roman" w:cs="Times New Roman"/>
                <w:sz w:val="23"/>
                <w:szCs w:val="23"/>
                <w:lang w:eastAsia="cs-CZ"/>
              </w:rPr>
              <w:t xml:space="preserve"> zákon – to, co civilizaci či společnost přivede na vrchol, je obvykle to, co zapříčiní její krizi a pád.</w:t>
            </w:r>
          </w:p>
          <w:p w:rsidR="00B6762C" w:rsidRPr="00B6762C" w:rsidRDefault="00B6762C" w:rsidP="00B6762C">
            <w:pPr>
              <w:numPr>
                <w:ilvl w:val="0"/>
                <w:numId w:val="2"/>
              </w:numPr>
              <w:spacing w:after="0" w:line="240" w:lineRule="auto"/>
              <w:ind w:left="480"/>
              <w:rPr>
                <w:rFonts w:ascii="Times New Roman" w:eastAsia="Times New Roman" w:hAnsi="Times New Roman" w:cs="Times New Roman"/>
                <w:sz w:val="23"/>
                <w:szCs w:val="23"/>
                <w:lang w:eastAsia="cs-CZ"/>
              </w:rPr>
            </w:pPr>
            <w:r w:rsidRPr="00B6762C">
              <w:rPr>
                <w:rFonts w:ascii="Times New Roman" w:eastAsia="Times New Roman" w:hAnsi="Times New Roman" w:cs="Times New Roman"/>
                <w:sz w:val="23"/>
                <w:szCs w:val="23"/>
                <w:lang w:eastAsia="cs-CZ"/>
              </w:rPr>
              <w:t>Civilizaci spojují stejné hodnoty a symboly, nefunkční společenská smlouva znamená velký problém.</w:t>
            </w:r>
          </w:p>
          <w:p w:rsidR="00B6762C" w:rsidRPr="00B6762C" w:rsidRDefault="00B6762C" w:rsidP="00B6762C">
            <w:pPr>
              <w:numPr>
                <w:ilvl w:val="0"/>
                <w:numId w:val="2"/>
              </w:numPr>
              <w:spacing w:after="0" w:line="240" w:lineRule="auto"/>
              <w:ind w:left="480"/>
              <w:rPr>
                <w:rFonts w:ascii="Times New Roman" w:eastAsia="Times New Roman" w:hAnsi="Times New Roman" w:cs="Times New Roman"/>
                <w:sz w:val="23"/>
                <w:szCs w:val="23"/>
                <w:lang w:eastAsia="cs-CZ"/>
              </w:rPr>
            </w:pPr>
            <w:r w:rsidRPr="00B6762C">
              <w:rPr>
                <w:rFonts w:ascii="Times New Roman" w:eastAsia="Times New Roman" w:hAnsi="Times New Roman" w:cs="Times New Roman"/>
                <w:sz w:val="23"/>
                <w:szCs w:val="23"/>
                <w:lang w:eastAsia="cs-CZ"/>
              </w:rPr>
              <w:t>Přebujelá spotřeba je cestou do záhuby.</w:t>
            </w:r>
          </w:p>
          <w:p w:rsidR="00B6762C" w:rsidRPr="00B6762C" w:rsidRDefault="00B6762C" w:rsidP="00B6762C">
            <w:pPr>
              <w:numPr>
                <w:ilvl w:val="0"/>
                <w:numId w:val="2"/>
              </w:numPr>
              <w:spacing w:after="0" w:line="240" w:lineRule="auto"/>
              <w:ind w:left="480"/>
              <w:rPr>
                <w:rFonts w:ascii="Times New Roman" w:eastAsia="Times New Roman" w:hAnsi="Times New Roman" w:cs="Times New Roman"/>
                <w:sz w:val="23"/>
                <w:szCs w:val="23"/>
                <w:lang w:eastAsia="cs-CZ"/>
              </w:rPr>
            </w:pPr>
            <w:r w:rsidRPr="00B6762C">
              <w:rPr>
                <w:rFonts w:ascii="Times New Roman" w:eastAsia="Times New Roman" w:hAnsi="Times New Roman" w:cs="Times New Roman"/>
                <w:sz w:val="23"/>
                <w:szCs w:val="23"/>
                <w:lang w:eastAsia="cs-CZ"/>
              </w:rPr>
              <w:t>Změny klimatu zásadně mění vývoj civilizace.</w:t>
            </w:r>
          </w:p>
          <w:p w:rsidR="00B6762C" w:rsidRPr="00B6762C" w:rsidRDefault="00B6762C" w:rsidP="00B6762C">
            <w:pPr>
              <w:numPr>
                <w:ilvl w:val="0"/>
                <w:numId w:val="2"/>
              </w:numPr>
              <w:spacing w:after="0" w:line="240" w:lineRule="auto"/>
              <w:ind w:left="480"/>
              <w:rPr>
                <w:rFonts w:ascii="Times New Roman" w:eastAsia="Times New Roman" w:hAnsi="Times New Roman" w:cs="Times New Roman"/>
                <w:sz w:val="23"/>
                <w:szCs w:val="23"/>
                <w:lang w:eastAsia="cs-CZ"/>
              </w:rPr>
            </w:pPr>
            <w:r w:rsidRPr="00B6762C">
              <w:rPr>
                <w:rFonts w:ascii="Times New Roman" w:eastAsia="Times New Roman" w:hAnsi="Times New Roman" w:cs="Times New Roman"/>
                <w:sz w:val="23"/>
                <w:szCs w:val="23"/>
                <w:lang w:eastAsia="cs-CZ"/>
              </w:rPr>
              <w:t>Kolaps neznamená zánik a k zásadním změnám dochází skokově.</w:t>
            </w:r>
          </w:p>
        </w:tc>
      </w:tr>
    </w:tbl>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color w:val="263238"/>
          <w:sz w:val="27"/>
          <w:szCs w:val="27"/>
          <w:lang w:eastAsia="cs-CZ"/>
        </w:rPr>
        <w:lastRenderedPageBreak/>
        <w:t>Při srovnávání dlouhých časových řad a jednotlivých civilizací se ukázalo sedm zákonů, které popisují příčiny vzestupu i pádu civilizací a mechanismus těchto změn. Dají se najít ve všech známých společnostech a není důvod se domnívat, že budeme výjimkou. Ale když jsme schopni problémy pojmenovat a máme všechny možné zdroje, technologie, poznání a informační síť, poprvé v historii planety máme i možnost to řešit.</w:t>
      </w:r>
    </w:p>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b/>
          <w:bCs/>
          <w:color w:val="263238"/>
          <w:sz w:val="27"/>
          <w:szCs w:val="27"/>
          <w:lang w:eastAsia="cs-CZ"/>
        </w:rPr>
        <w:t>Co to pro nás znamená?</w:t>
      </w:r>
      <w:r w:rsidRPr="00B6762C">
        <w:rPr>
          <w:rFonts w:ascii="Arial" w:eastAsia="Times New Roman" w:hAnsi="Arial" w:cs="Arial"/>
          <w:b/>
          <w:bCs/>
          <w:color w:val="263238"/>
          <w:sz w:val="27"/>
          <w:szCs w:val="27"/>
          <w:lang w:eastAsia="cs-CZ"/>
        </w:rPr>
        <w:br/>
      </w:r>
      <w:r w:rsidRPr="00B6762C">
        <w:rPr>
          <w:rFonts w:ascii="Arial" w:eastAsia="Times New Roman" w:hAnsi="Arial" w:cs="Arial"/>
          <w:color w:val="263238"/>
          <w:sz w:val="27"/>
          <w:szCs w:val="27"/>
          <w:lang w:eastAsia="cs-CZ"/>
        </w:rPr>
        <w:t>Každá civilizace upadá, pokud je nefunkční společenská smlouva, docházejí objektivně levné zdroje energie, mandatorní výdaje přesahují rozumnou míru, nefungují elity a tak dále. Krize je ale i regenerační a prospěšná, protože odstraňuje to, co už nefunguje. A je na nás, jestli cena za regeneraci bude tak vysoká jako obvykle v minulosti. Všechny scénáře jsou rozepsané. Ale díky tomu, co víme, je naše civilizace schopná – alespoň teoreticky – těm nejhorším účtům za kolaps a transformaci předejít a významně negativní jevy omezit.</w:t>
      </w:r>
    </w:p>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b/>
          <w:bCs/>
          <w:color w:val="263238"/>
          <w:sz w:val="27"/>
          <w:szCs w:val="27"/>
          <w:lang w:eastAsia="cs-CZ"/>
        </w:rPr>
        <w:t>Zmínil jste společenskou smlouvu, o níž se dnes hodně mluví. V jakém je stavu?</w:t>
      </w:r>
      <w:r w:rsidRPr="00B6762C">
        <w:rPr>
          <w:rFonts w:ascii="Arial" w:eastAsia="Times New Roman" w:hAnsi="Arial" w:cs="Arial"/>
          <w:b/>
          <w:bCs/>
          <w:color w:val="263238"/>
          <w:sz w:val="27"/>
          <w:szCs w:val="27"/>
          <w:lang w:eastAsia="cs-CZ"/>
        </w:rPr>
        <w:br/>
      </w:r>
      <w:r w:rsidRPr="00B6762C">
        <w:rPr>
          <w:rFonts w:ascii="Arial" w:eastAsia="Times New Roman" w:hAnsi="Arial" w:cs="Arial"/>
          <w:color w:val="263238"/>
          <w:sz w:val="27"/>
          <w:szCs w:val="27"/>
          <w:lang w:eastAsia="cs-CZ"/>
        </w:rPr>
        <w:t xml:space="preserve">Před dvěma a půl lety jsme se jí věnovali na semináři v Poslanecké sněmovně. Už tehdy byl evidentní rozpor mezi tehdejším </w:t>
      </w:r>
      <w:proofErr w:type="spellStart"/>
      <w:r w:rsidRPr="00B6762C">
        <w:rPr>
          <w:rFonts w:ascii="Arial" w:eastAsia="Times New Roman" w:hAnsi="Arial" w:cs="Arial"/>
          <w:color w:val="263238"/>
          <w:sz w:val="27"/>
          <w:szCs w:val="27"/>
          <w:lang w:eastAsia="cs-CZ"/>
        </w:rPr>
        <w:t>narativem</w:t>
      </w:r>
      <w:proofErr w:type="spellEnd"/>
      <w:r w:rsidRPr="00B6762C">
        <w:rPr>
          <w:rFonts w:ascii="Arial" w:eastAsia="Times New Roman" w:hAnsi="Arial" w:cs="Arial"/>
          <w:color w:val="263238"/>
          <w:sz w:val="27"/>
          <w:szCs w:val="27"/>
          <w:lang w:eastAsia="cs-CZ"/>
        </w:rPr>
        <w:t xml:space="preserve"> a tím, v jakém stavu byla většina společnosti. Projevilo se to například obrovským </w:t>
      </w:r>
      <w:r w:rsidRPr="00B6762C">
        <w:rPr>
          <w:rFonts w:ascii="Arial" w:eastAsia="Times New Roman" w:hAnsi="Arial" w:cs="Arial"/>
          <w:color w:val="263238"/>
          <w:sz w:val="27"/>
          <w:szCs w:val="27"/>
          <w:lang w:eastAsia="cs-CZ"/>
        </w:rPr>
        <w:lastRenderedPageBreak/>
        <w:t>vzestupem exekučních případů. To dopustila právě ta část elit, která řídila stát tak, že narušila důvěru většinové populace k aktuální politice, ochotu ke kooperaci a přijetí vládních strategií. Když ale nemáte funkční společenskou smlouvu a elity nekomunikují, neznají a neřeší starosti a problémy většiny, neprosadíte nic. Až v poslední době se to začalo řešit.</w:t>
      </w:r>
    </w:p>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b/>
          <w:bCs/>
          <w:color w:val="263238"/>
          <w:sz w:val="27"/>
          <w:szCs w:val="27"/>
          <w:lang w:eastAsia="cs-CZ"/>
        </w:rPr>
        <w:t>Zákon před lety dělal dlužníky a oběti exekucí i z dětí, které se sotva narodily, pokud za ně rodiče nezaplatili poplatky za odpad…</w:t>
      </w:r>
      <w:r w:rsidRPr="00B6762C">
        <w:rPr>
          <w:rFonts w:ascii="Arial" w:eastAsia="Times New Roman" w:hAnsi="Arial" w:cs="Arial"/>
          <w:color w:val="263238"/>
          <w:sz w:val="27"/>
          <w:szCs w:val="27"/>
          <w:lang w:eastAsia="cs-CZ"/>
        </w:rPr>
        <w:br/>
        <w:t>Na semináři tehdy vystupovaly nejlepší právnické mozky. Třeba místopředseda Nejvyššího soudu Roman Fiala upozorňoval, že pokud se rozevírají nůžky mezi státní správou, soudnictvím a většinovou populací, kdy právo je uplatňováno s problémy, prodlevou nebo není uplatňováno vůbec, dochází k excesům, typicky právě exekucím.</w:t>
      </w:r>
    </w:p>
    <w:tbl>
      <w:tblPr>
        <w:tblW w:w="4854" w:type="dxa"/>
        <w:tblInd w:w="-809" w:type="dxa"/>
        <w:shd w:val="clear" w:color="auto" w:fill="ECEFF1"/>
        <w:tblCellMar>
          <w:left w:w="0" w:type="dxa"/>
          <w:right w:w="0" w:type="dxa"/>
        </w:tblCellMar>
        <w:tblLook w:val="04A0"/>
      </w:tblPr>
      <w:tblGrid>
        <w:gridCol w:w="4854"/>
      </w:tblGrid>
      <w:tr w:rsidR="00B6762C" w:rsidRPr="00B6762C" w:rsidTr="00B6762C">
        <w:tc>
          <w:tcPr>
            <w:tcW w:w="0" w:type="auto"/>
            <w:shd w:val="clear" w:color="auto" w:fill="ECEFF1"/>
            <w:tcMar>
              <w:top w:w="162" w:type="dxa"/>
              <w:left w:w="162" w:type="dxa"/>
              <w:bottom w:w="65" w:type="dxa"/>
              <w:right w:w="162" w:type="dxa"/>
            </w:tcMar>
            <w:vAlign w:val="center"/>
            <w:hideMark/>
          </w:tcPr>
          <w:p w:rsidR="00B6762C" w:rsidRPr="00B6762C" w:rsidRDefault="00B6762C" w:rsidP="00B6762C">
            <w:pPr>
              <w:spacing w:after="24" w:line="240" w:lineRule="auto"/>
              <w:outlineLvl w:val="2"/>
              <w:rPr>
                <w:rFonts w:ascii="Arial" w:eastAsia="Times New Roman" w:hAnsi="Arial" w:cs="Arial"/>
                <w:b/>
                <w:bCs/>
                <w:sz w:val="32"/>
                <w:szCs w:val="32"/>
                <w:lang w:eastAsia="cs-CZ"/>
              </w:rPr>
            </w:pPr>
            <w:hyperlink r:id="rId9" w:history="1">
              <w:proofErr w:type="spellStart"/>
              <w:r w:rsidRPr="00B6762C">
                <w:rPr>
                  <w:rFonts w:ascii="Arial" w:eastAsia="Times New Roman" w:hAnsi="Arial" w:cs="Arial"/>
                  <w:b/>
                  <w:bCs/>
                  <w:color w:val="102447"/>
                  <w:sz w:val="32"/>
                  <w:u w:val="single"/>
                  <w:lang w:eastAsia="cs-CZ"/>
                </w:rPr>
                <w:t>Fotogalerie</w:t>
              </w:r>
              <w:proofErr w:type="spellEnd"/>
            </w:hyperlink>
          </w:p>
          <w:p w:rsidR="00B6762C" w:rsidRPr="00B6762C" w:rsidRDefault="00B6762C" w:rsidP="00B6762C">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noProof/>
                <w:color w:val="102447"/>
                <w:sz w:val="24"/>
                <w:szCs w:val="24"/>
                <w:lang w:eastAsia="cs-CZ"/>
              </w:rPr>
              <w:drawing>
                <wp:inline distT="0" distB="0" distL="0" distR="0">
                  <wp:extent cx="1283970" cy="965835"/>
                  <wp:effectExtent l="19050" t="0" r="0" b="0"/>
                  <wp:docPr id="2" name="obrázek 2" descr="Miroslav Bárta, egyptolo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roslav Bárta, egyptolog">
                            <a:hlinkClick r:id="rId10"/>
                          </pic:cNvPr>
                          <pic:cNvPicPr>
                            <a:picLocks noChangeAspect="1" noChangeArrowheads="1"/>
                          </pic:cNvPicPr>
                        </pic:nvPicPr>
                        <pic:blipFill>
                          <a:blip r:embed="rId11"/>
                          <a:srcRect/>
                          <a:stretch>
                            <a:fillRect/>
                          </a:stretch>
                        </pic:blipFill>
                        <pic:spPr bwMode="auto">
                          <a:xfrm>
                            <a:off x="0" y="0"/>
                            <a:ext cx="1283970" cy="965835"/>
                          </a:xfrm>
                          <a:prstGeom prst="rect">
                            <a:avLst/>
                          </a:prstGeom>
                          <a:noFill/>
                          <a:ln w="9525">
                            <a:noFill/>
                            <a:miter lim="800000"/>
                            <a:headEnd/>
                            <a:tailEnd/>
                          </a:ln>
                        </pic:spPr>
                      </pic:pic>
                    </a:graphicData>
                  </a:graphic>
                </wp:inline>
              </w:drawing>
            </w:r>
          </w:p>
          <w:p w:rsidR="00B6762C" w:rsidRPr="00B6762C" w:rsidRDefault="00B6762C" w:rsidP="00B6762C">
            <w:pPr>
              <w:spacing w:after="12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noProof/>
                <w:color w:val="102447"/>
                <w:sz w:val="24"/>
                <w:szCs w:val="24"/>
                <w:lang w:eastAsia="cs-CZ"/>
              </w:rPr>
              <w:drawing>
                <wp:inline distT="0" distB="0" distL="0" distR="0">
                  <wp:extent cx="1283970" cy="965835"/>
                  <wp:effectExtent l="19050" t="0" r="0" b="0"/>
                  <wp:docPr id="3" name="obrázek 3" descr="Pohled na Sahureovu pyramidu skrze sloupy, za nimiž začíná zádušní chrám">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hled na Sahureovu pyramidu skrze sloupy, za nimiž začíná zádušní chrám">
                            <a:hlinkClick r:id="rId12"/>
                          </pic:cNvPr>
                          <pic:cNvPicPr>
                            <a:picLocks noChangeAspect="1" noChangeArrowheads="1"/>
                          </pic:cNvPicPr>
                        </pic:nvPicPr>
                        <pic:blipFill>
                          <a:blip r:embed="rId13"/>
                          <a:srcRect/>
                          <a:stretch>
                            <a:fillRect/>
                          </a:stretch>
                        </pic:blipFill>
                        <pic:spPr bwMode="auto">
                          <a:xfrm>
                            <a:off x="0" y="0"/>
                            <a:ext cx="1283970" cy="965835"/>
                          </a:xfrm>
                          <a:prstGeom prst="rect">
                            <a:avLst/>
                          </a:prstGeom>
                          <a:noFill/>
                          <a:ln w="9525">
                            <a:noFill/>
                            <a:miter lim="800000"/>
                            <a:headEnd/>
                            <a:tailEnd/>
                          </a:ln>
                        </pic:spPr>
                      </pic:pic>
                    </a:graphicData>
                  </a:graphic>
                </wp:inline>
              </w:drawing>
            </w:r>
          </w:p>
          <w:p w:rsidR="00B6762C" w:rsidRPr="00B6762C" w:rsidRDefault="00B6762C" w:rsidP="00B6762C">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noProof/>
                <w:color w:val="102447"/>
                <w:sz w:val="24"/>
                <w:szCs w:val="24"/>
                <w:lang w:eastAsia="cs-CZ"/>
              </w:rPr>
              <w:drawing>
                <wp:inline distT="0" distB="0" distL="0" distR="0">
                  <wp:extent cx="1283970" cy="965835"/>
                  <wp:effectExtent l="19050" t="0" r="0" b="0"/>
                  <wp:docPr id="4" name="obrázek 4" descr="Neferirkareova pyramida v Abúsíru">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ferirkareova pyramida v Abúsíru">
                            <a:hlinkClick r:id="rId14"/>
                          </pic:cNvPr>
                          <pic:cNvPicPr>
                            <a:picLocks noChangeAspect="1" noChangeArrowheads="1"/>
                          </pic:cNvPicPr>
                        </pic:nvPicPr>
                        <pic:blipFill>
                          <a:blip r:embed="rId15"/>
                          <a:srcRect/>
                          <a:stretch>
                            <a:fillRect/>
                          </a:stretch>
                        </pic:blipFill>
                        <pic:spPr bwMode="auto">
                          <a:xfrm>
                            <a:off x="0" y="0"/>
                            <a:ext cx="1283970" cy="965835"/>
                          </a:xfrm>
                          <a:prstGeom prst="rect">
                            <a:avLst/>
                          </a:prstGeom>
                          <a:noFill/>
                          <a:ln w="9525">
                            <a:noFill/>
                            <a:miter lim="800000"/>
                            <a:headEnd/>
                            <a:tailEnd/>
                          </a:ln>
                        </pic:spPr>
                      </pic:pic>
                    </a:graphicData>
                  </a:graphic>
                </wp:inline>
              </w:drawing>
            </w:r>
          </w:p>
          <w:p w:rsidR="00B6762C" w:rsidRPr="00B6762C" w:rsidRDefault="00B6762C" w:rsidP="00B6762C">
            <w:pPr>
              <w:spacing w:after="12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noProof/>
                <w:color w:val="102447"/>
                <w:sz w:val="24"/>
                <w:szCs w:val="24"/>
                <w:lang w:eastAsia="cs-CZ"/>
              </w:rPr>
              <w:drawing>
                <wp:inline distT="0" distB="0" distL="0" distR="0">
                  <wp:extent cx="1283970" cy="965835"/>
                  <wp:effectExtent l="19050" t="0" r="0" b="0"/>
                  <wp:docPr id="5" name="obrázek 5" descr="Ředitel Českého egyptologického ústavu Miroslav Bárta">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Ředitel Českého egyptologického ústavu Miroslav Bárta">
                            <a:hlinkClick r:id="rId16"/>
                          </pic:cNvPr>
                          <pic:cNvPicPr>
                            <a:picLocks noChangeAspect="1" noChangeArrowheads="1"/>
                          </pic:cNvPicPr>
                        </pic:nvPicPr>
                        <pic:blipFill>
                          <a:blip r:embed="rId17"/>
                          <a:srcRect/>
                          <a:stretch>
                            <a:fillRect/>
                          </a:stretch>
                        </pic:blipFill>
                        <pic:spPr bwMode="auto">
                          <a:xfrm>
                            <a:off x="0" y="0"/>
                            <a:ext cx="1283970" cy="965835"/>
                          </a:xfrm>
                          <a:prstGeom prst="rect">
                            <a:avLst/>
                          </a:prstGeom>
                          <a:noFill/>
                          <a:ln w="9525">
                            <a:noFill/>
                            <a:miter lim="800000"/>
                            <a:headEnd/>
                            <a:tailEnd/>
                          </a:ln>
                        </pic:spPr>
                      </pic:pic>
                    </a:graphicData>
                  </a:graphic>
                </wp:inline>
              </w:drawing>
            </w:r>
          </w:p>
          <w:p w:rsidR="00B6762C" w:rsidRPr="00B6762C" w:rsidRDefault="00B6762C" w:rsidP="00B6762C">
            <w:pPr>
              <w:spacing w:after="120" w:line="240" w:lineRule="auto"/>
              <w:rPr>
                <w:rFonts w:ascii="Times New Roman" w:eastAsia="Times New Roman" w:hAnsi="Times New Roman" w:cs="Times New Roman"/>
                <w:sz w:val="23"/>
                <w:szCs w:val="23"/>
                <w:lang w:eastAsia="cs-CZ"/>
              </w:rPr>
            </w:pPr>
            <w:hyperlink r:id="rId18" w:history="1">
              <w:r w:rsidRPr="00B6762C">
                <w:rPr>
                  <w:rFonts w:ascii="Times New Roman" w:eastAsia="Times New Roman" w:hAnsi="Times New Roman" w:cs="Times New Roman"/>
                  <w:color w:val="102447"/>
                  <w:sz w:val="23"/>
                  <w:u w:val="single"/>
                  <w:lang w:eastAsia="cs-CZ"/>
                </w:rPr>
                <w:t xml:space="preserve">Zobrazit </w:t>
              </w:r>
              <w:proofErr w:type="spellStart"/>
              <w:r w:rsidRPr="00B6762C">
                <w:rPr>
                  <w:rFonts w:ascii="Times New Roman" w:eastAsia="Times New Roman" w:hAnsi="Times New Roman" w:cs="Times New Roman"/>
                  <w:color w:val="102447"/>
                  <w:sz w:val="23"/>
                  <w:u w:val="single"/>
                  <w:lang w:eastAsia="cs-CZ"/>
                </w:rPr>
                <w:t>fotogalerii</w:t>
              </w:r>
              <w:proofErr w:type="spellEnd"/>
            </w:hyperlink>
          </w:p>
        </w:tc>
      </w:tr>
    </w:tbl>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color w:val="263238"/>
          <w:sz w:val="27"/>
          <w:szCs w:val="27"/>
          <w:lang w:eastAsia="cs-CZ"/>
        </w:rPr>
        <w:t xml:space="preserve">Aby jel mladý člověk načerno tramvají a místo rozumné pokuty přišel do rodiny účet za 18 nebo 25 tisíc, se v civilizované společnosti prostě nemůže stát. Jsem moc rád, že to z úst Romana Fialy zaznělo. Je to člověk, který je pro mě například spolu s Pavlem </w:t>
      </w:r>
      <w:proofErr w:type="spellStart"/>
      <w:r w:rsidRPr="00B6762C">
        <w:rPr>
          <w:rFonts w:ascii="Arial" w:eastAsia="Times New Roman" w:hAnsi="Arial" w:cs="Arial"/>
          <w:color w:val="263238"/>
          <w:sz w:val="27"/>
          <w:szCs w:val="27"/>
          <w:lang w:eastAsia="cs-CZ"/>
        </w:rPr>
        <w:t>Holländerem</w:t>
      </w:r>
      <w:proofErr w:type="spellEnd"/>
      <w:r w:rsidRPr="00B6762C">
        <w:rPr>
          <w:rFonts w:ascii="Arial" w:eastAsia="Times New Roman" w:hAnsi="Arial" w:cs="Arial"/>
          <w:color w:val="263238"/>
          <w:sz w:val="27"/>
          <w:szCs w:val="27"/>
          <w:lang w:eastAsia="cs-CZ"/>
        </w:rPr>
        <w:t xml:space="preserve"> nebo Karlem Havlíčkem v oblasti práva největší inspirací. Proto mi nepřijde </w:t>
      </w:r>
      <w:proofErr w:type="spellStart"/>
      <w:r w:rsidRPr="00B6762C">
        <w:rPr>
          <w:rFonts w:ascii="Arial" w:eastAsia="Times New Roman" w:hAnsi="Arial" w:cs="Arial"/>
          <w:color w:val="263238"/>
          <w:sz w:val="27"/>
          <w:szCs w:val="27"/>
          <w:lang w:eastAsia="cs-CZ"/>
        </w:rPr>
        <w:t>fér</w:t>
      </w:r>
      <w:proofErr w:type="spellEnd"/>
      <w:r w:rsidRPr="00B6762C">
        <w:rPr>
          <w:rFonts w:ascii="Arial" w:eastAsia="Times New Roman" w:hAnsi="Arial" w:cs="Arial"/>
          <w:color w:val="263238"/>
          <w:sz w:val="27"/>
          <w:szCs w:val="27"/>
          <w:lang w:eastAsia="cs-CZ"/>
        </w:rPr>
        <w:t>, co se kolem něj teď děje.</w:t>
      </w:r>
    </w:p>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b/>
          <w:bCs/>
          <w:color w:val="263238"/>
          <w:sz w:val="27"/>
          <w:szCs w:val="27"/>
          <w:lang w:eastAsia="cs-CZ"/>
        </w:rPr>
        <w:lastRenderedPageBreak/>
        <w:t>Máte na mysli útoky v souvislosti s možnými personálními změnami na Nejvyšším soudu? Pokud se jeho předseda Pavel Šámal stane soudcem Ústavního soudu, funkci uvolní. A i když se jeho případný nástupce zatím neřeší, bývalá předsedkyně NS Iva Brožová v ostrém komentáři předjímá události a označuje Romana Fialu za nepřijatelného pro tuto funkci. Problém je, že neuvádí argumenty. Zvlášť když Fiala nedává nijak najevo, jak se k nové situaci postaví. Jak to na vás působí z hlediska společenského?</w:t>
      </w:r>
      <w:r w:rsidRPr="00B6762C">
        <w:rPr>
          <w:rFonts w:ascii="Arial" w:eastAsia="Times New Roman" w:hAnsi="Arial" w:cs="Arial"/>
          <w:b/>
          <w:bCs/>
          <w:color w:val="263238"/>
          <w:sz w:val="27"/>
          <w:szCs w:val="27"/>
          <w:lang w:eastAsia="cs-CZ"/>
        </w:rPr>
        <w:br/>
      </w:r>
      <w:r w:rsidRPr="00B6762C">
        <w:rPr>
          <w:rFonts w:ascii="Arial" w:eastAsia="Times New Roman" w:hAnsi="Arial" w:cs="Arial"/>
          <w:color w:val="263238"/>
          <w:sz w:val="27"/>
          <w:szCs w:val="27"/>
          <w:lang w:eastAsia="cs-CZ"/>
        </w:rPr>
        <w:t>Podle mě je to zneužití veřejného prostoru. Soudci si to mají vyříkat na odborných fórech a ne pouštět do médií informace s cílem někoho levně zdiskreditovat. To je pod úroveň kohokoli, natož soudců. Z pohledu člověka, který se zabývá civilizacemi starými tisíce let, je obecně velice zhoubné, pokud někdo upřednostní svůj osobní zájem, nebo zájem určité skupiny nad zájmem, který vede k budování státu.</w:t>
      </w:r>
    </w:p>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b/>
          <w:bCs/>
          <w:color w:val="263238"/>
          <w:sz w:val="27"/>
          <w:szCs w:val="27"/>
          <w:lang w:eastAsia="cs-CZ"/>
        </w:rPr>
        <w:t>Ještě k našemu nepřehlednému právnímu řádu. Můžeme se divit, že úcta k zákonům se vytrácí, když se v nich obtížně vyznají i právníci?</w:t>
      </w:r>
      <w:r w:rsidRPr="00B6762C">
        <w:rPr>
          <w:rFonts w:ascii="Arial" w:eastAsia="Times New Roman" w:hAnsi="Arial" w:cs="Arial"/>
          <w:b/>
          <w:bCs/>
          <w:color w:val="263238"/>
          <w:sz w:val="27"/>
          <w:szCs w:val="27"/>
          <w:lang w:eastAsia="cs-CZ"/>
        </w:rPr>
        <w:br/>
      </w:r>
      <w:r w:rsidRPr="00B6762C">
        <w:rPr>
          <w:rFonts w:ascii="Arial" w:eastAsia="Times New Roman" w:hAnsi="Arial" w:cs="Arial"/>
          <w:color w:val="263238"/>
          <w:sz w:val="27"/>
          <w:szCs w:val="27"/>
          <w:lang w:eastAsia="cs-CZ"/>
        </w:rPr>
        <w:t>Jako laik vidím dva hlavní aspekty. První lze vyjádřit jednou větou: Čím více zákonů, tím méně práva. Komplikovanost právního řádu vede k tomu, že lidé nabývají dojmu, že místo právního prostředí převažuje prostředí, v němž se orientuje jen pár vyvolených. Je otázka, do jaké míry je to přirozený proces a do jaké míry je to strategie nějaké zájmové skupiny, aby věci byly co nejméně přehledné.</w:t>
      </w:r>
    </w:p>
    <w:tbl>
      <w:tblPr>
        <w:tblW w:w="3107" w:type="dxa"/>
        <w:tblInd w:w="162" w:type="dxa"/>
        <w:shd w:val="clear" w:color="auto" w:fill="ECEFF1"/>
        <w:tblCellMar>
          <w:left w:w="0" w:type="dxa"/>
          <w:right w:w="0" w:type="dxa"/>
        </w:tblCellMar>
        <w:tblLook w:val="04A0"/>
      </w:tblPr>
      <w:tblGrid>
        <w:gridCol w:w="3107"/>
      </w:tblGrid>
      <w:tr w:rsidR="00B6762C" w:rsidRPr="00B6762C" w:rsidTr="00B6762C">
        <w:tc>
          <w:tcPr>
            <w:tcW w:w="0" w:type="auto"/>
            <w:shd w:val="clear" w:color="auto" w:fill="ECEFF1"/>
            <w:tcMar>
              <w:top w:w="162" w:type="dxa"/>
              <w:left w:w="162" w:type="dxa"/>
              <w:bottom w:w="65" w:type="dxa"/>
              <w:right w:w="162" w:type="dxa"/>
            </w:tcMar>
            <w:vAlign w:val="center"/>
            <w:hideMark/>
          </w:tcPr>
          <w:p w:rsidR="00B6762C" w:rsidRPr="00B6762C" w:rsidRDefault="00B6762C" w:rsidP="00B6762C">
            <w:pPr>
              <w:spacing w:after="24" w:line="240" w:lineRule="auto"/>
              <w:outlineLvl w:val="2"/>
              <w:rPr>
                <w:rFonts w:ascii="Arial" w:eastAsia="Times New Roman" w:hAnsi="Arial" w:cs="Arial"/>
                <w:b/>
                <w:bCs/>
                <w:sz w:val="32"/>
                <w:szCs w:val="32"/>
                <w:lang w:eastAsia="cs-CZ"/>
              </w:rPr>
            </w:pPr>
            <w:r w:rsidRPr="00B6762C">
              <w:rPr>
                <w:rFonts w:ascii="Arial" w:eastAsia="Times New Roman" w:hAnsi="Arial" w:cs="Arial"/>
                <w:b/>
                <w:bCs/>
                <w:sz w:val="32"/>
                <w:szCs w:val="32"/>
                <w:lang w:eastAsia="cs-CZ"/>
              </w:rPr>
              <w:t>Miroslav Bárta</w:t>
            </w:r>
          </w:p>
          <w:p w:rsidR="00B6762C" w:rsidRPr="00B6762C" w:rsidRDefault="00B6762C" w:rsidP="00B6762C">
            <w:pPr>
              <w:spacing w:after="120" w:line="240" w:lineRule="auto"/>
              <w:rPr>
                <w:rFonts w:ascii="Times New Roman" w:eastAsia="Times New Roman" w:hAnsi="Times New Roman" w:cs="Times New Roman"/>
                <w:b/>
                <w:bCs/>
                <w:color w:val="464646"/>
                <w:sz w:val="29"/>
                <w:szCs w:val="29"/>
                <w:lang w:eastAsia="cs-CZ"/>
              </w:rPr>
            </w:pPr>
            <w:r w:rsidRPr="00B6762C">
              <w:rPr>
                <w:rFonts w:ascii="Times New Roman" w:eastAsia="Times New Roman" w:hAnsi="Times New Roman" w:cs="Times New Roman"/>
                <w:b/>
                <w:bCs/>
                <w:color w:val="464646"/>
                <w:sz w:val="29"/>
                <w:szCs w:val="29"/>
                <w:lang w:eastAsia="cs-CZ"/>
              </w:rPr>
              <w:t>prorektor UK, egyptolog a archeolog</w:t>
            </w:r>
          </w:p>
          <w:p w:rsidR="00B6762C" w:rsidRPr="00B6762C" w:rsidRDefault="00B6762C" w:rsidP="00B6762C">
            <w:pPr>
              <w:spacing w:after="120" w:line="240" w:lineRule="auto"/>
              <w:rPr>
                <w:rFonts w:ascii="Times New Roman" w:eastAsia="Times New Roman" w:hAnsi="Times New Roman" w:cs="Times New Roman"/>
                <w:sz w:val="23"/>
                <w:szCs w:val="23"/>
                <w:lang w:eastAsia="cs-CZ"/>
              </w:rPr>
            </w:pPr>
            <w:r w:rsidRPr="00B6762C">
              <w:rPr>
                <w:rFonts w:ascii="Times New Roman" w:eastAsia="Times New Roman" w:hAnsi="Times New Roman" w:cs="Times New Roman"/>
                <w:sz w:val="23"/>
                <w:szCs w:val="23"/>
                <w:lang w:eastAsia="cs-CZ"/>
              </w:rPr>
              <w:t>Čerstvý nositel prestižního ocenění Česká hlava vede české výzkumy v Egyptě a Súdánu. Zabývá se srovnávacím studiem civilizací a adaptací člověka na změny přírodního prostředí.</w:t>
            </w:r>
          </w:p>
          <w:p w:rsidR="00B6762C" w:rsidRPr="00B6762C" w:rsidRDefault="00B6762C" w:rsidP="00B6762C">
            <w:pPr>
              <w:spacing w:after="120" w:line="240" w:lineRule="auto"/>
              <w:rPr>
                <w:rFonts w:ascii="Times New Roman" w:eastAsia="Times New Roman" w:hAnsi="Times New Roman" w:cs="Times New Roman"/>
                <w:sz w:val="23"/>
                <w:szCs w:val="23"/>
                <w:lang w:eastAsia="cs-CZ"/>
              </w:rPr>
            </w:pPr>
            <w:r w:rsidRPr="00B6762C">
              <w:rPr>
                <w:rFonts w:ascii="Times New Roman" w:eastAsia="Times New Roman" w:hAnsi="Times New Roman" w:cs="Times New Roman"/>
                <w:sz w:val="23"/>
                <w:szCs w:val="23"/>
                <w:lang w:eastAsia="cs-CZ"/>
              </w:rPr>
              <w:t xml:space="preserve">Je nositelem mnoha prestižních mezinárodních cen za vědeckou činnost. Je zakladatelem </w:t>
            </w:r>
            <w:proofErr w:type="spellStart"/>
            <w:r w:rsidRPr="00B6762C">
              <w:rPr>
                <w:rFonts w:ascii="Times New Roman" w:eastAsia="Times New Roman" w:hAnsi="Times New Roman" w:cs="Times New Roman"/>
                <w:sz w:val="23"/>
                <w:szCs w:val="23"/>
                <w:lang w:eastAsia="cs-CZ"/>
              </w:rPr>
              <w:t>think</w:t>
            </w:r>
            <w:proofErr w:type="spellEnd"/>
            <w:r w:rsidRPr="00B6762C">
              <w:rPr>
                <w:rFonts w:ascii="Times New Roman" w:eastAsia="Times New Roman" w:hAnsi="Times New Roman" w:cs="Times New Roman"/>
                <w:sz w:val="23"/>
                <w:szCs w:val="23"/>
                <w:lang w:eastAsia="cs-CZ"/>
              </w:rPr>
              <w:t xml:space="preserve">-tanku Komplexní společnosti a členem české Učené společnosti či newyorského </w:t>
            </w:r>
            <w:proofErr w:type="spellStart"/>
            <w:r w:rsidRPr="00B6762C">
              <w:rPr>
                <w:rFonts w:ascii="Times New Roman" w:eastAsia="Times New Roman" w:hAnsi="Times New Roman" w:cs="Times New Roman"/>
                <w:sz w:val="23"/>
                <w:szCs w:val="23"/>
                <w:lang w:eastAsia="cs-CZ"/>
              </w:rPr>
              <w:t>Explorers’</w:t>
            </w:r>
            <w:proofErr w:type="spellEnd"/>
            <w:r w:rsidRPr="00B6762C">
              <w:rPr>
                <w:rFonts w:ascii="Times New Roman" w:eastAsia="Times New Roman" w:hAnsi="Times New Roman" w:cs="Times New Roman"/>
                <w:sz w:val="23"/>
                <w:szCs w:val="23"/>
                <w:lang w:eastAsia="cs-CZ"/>
              </w:rPr>
              <w:t xml:space="preserve"> </w:t>
            </w:r>
            <w:proofErr w:type="spellStart"/>
            <w:r w:rsidRPr="00B6762C">
              <w:rPr>
                <w:rFonts w:ascii="Times New Roman" w:eastAsia="Times New Roman" w:hAnsi="Times New Roman" w:cs="Times New Roman"/>
                <w:sz w:val="23"/>
                <w:szCs w:val="23"/>
                <w:lang w:eastAsia="cs-CZ"/>
              </w:rPr>
              <w:t>Club</w:t>
            </w:r>
            <w:proofErr w:type="spellEnd"/>
            <w:r w:rsidRPr="00B6762C">
              <w:rPr>
                <w:rFonts w:ascii="Times New Roman" w:eastAsia="Times New Roman" w:hAnsi="Times New Roman" w:cs="Times New Roman"/>
                <w:sz w:val="23"/>
                <w:szCs w:val="23"/>
                <w:lang w:eastAsia="cs-CZ"/>
              </w:rPr>
              <w:t>.</w:t>
            </w:r>
          </w:p>
          <w:p w:rsidR="00B6762C" w:rsidRPr="00B6762C" w:rsidRDefault="00B6762C" w:rsidP="00B6762C">
            <w:pPr>
              <w:spacing w:after="120" w:line="240" w:lineRule="auto"/>
              <w:rPr>
                <w:rFonts w:ascii="Times New Roman" w:eastAsia="Times New Roman" w:hAnsi="Times New Roman" w:cs="Times New Roman"/>
                <w:sz w:val="23"/>
                <w:szCs w:val="23"/>
                <w:lang w:eastAsia="cs-CZ"/>
              </w:rPr>
            </w:pPr>
            <w:r w:rsidRPr="00B6762C">
              <w:rPr>
                <w:rFonts w:ascii="Times New Roman" w:eastAsia="Times New Roman" w:hAnsi="Times New Roman" w:cs="Times New Roman"/>
                <w:sz w:val="23"/>
                <w:szCs w:val="23"/>
                <w:lang w:eastAsia="cs-CZ"/>
              </w:rPr>
              <w:t xml:space="preserve">Letos se stal prorektorem Univerzity Karlovy pro vnější vztahy, což znamenalo vzdát </w:t>
            </w:r>
            <w:r w:rsidRPr="00B6762C">
              <w:rPr>
                <w:rFonts w:ascii="Times New Roman" w:eastAsia="Times New Roman" w:hAnsi="Times New Roman" w:cs="Times New Roman"/>
                <w:sz w:val="23"/>
                <w:szCs w:val="23"/>
                <w:lang w:eastAsia="cs-CZ"/>
              </w:rPr>
              <w:lastRenderedPageBreak/>
              <w:t>se pozice ředitele Českého egyptologického ústavu. Filozofická fakulta totiž jako jediná neumožňuje souběh funkce prorektora a ředitele ústavu</w:t>
            </w:r>
          </w:p>
        </w:tc>
      </w:tr>
    </w:tbl>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b/>
          <w:bCs/>
          <w:color w:val="263238"/>
          <w:sz w:val="27"/>
          <w:szCs w:val="27"/>
          <w:lang w:eastAsia="cs-CZ"/>
        </w:rPr>
        <w:lastRenderedPageBreak/>
        <w:t>A ta druhá věc?</w:t>
      </w:r>
      <w:r w:rsidRPr="00B6762C">
        <w:rPr>
          <w:rFonts w:ascii="Arial" w:eastAsia="Times New Roman" w:hAnsi="Arial" w:cs="Arial"/>
          <w:b/>
          <w:bCs/>
          <w:color w:val="263238"/>
          <w:sz w:val="27"/>
          <w:szCs w:val="27"/>
          <w:lang w:eastAsia="cs-CZ"/>
        </w:rPr>
        <w:br/>
      </w:r>
      <w:r w:rsidRPr="00B6762C">
        <w:rPr>
          <w:rFonts w:ascii="Arial" w:eastAsia="Times New Roman" w:hAnsi="Arial" w:cs="Arial"/>
          <w:color w:val="263238"/>
          <w:sz w:val="27"/>
          <w:szCs w:val="27"/>
          <w:lang w:eastAsia="cs-CZ"/>
        </w:rPr>
        <w:t xml:space="preserve">Je to obecný civilizační aspekt. Když nějaký systém neustále bobtná, spotřebovává stále více energie jen na své udržení v chodu. Místo aby se tato energie někam investovala, slouží jen k nápravě nedostatků systému. Takže to není nic </w:t>
      </w:r>
      <w:proofErr w:type="spellStart"/>
      <w:r w:rsidRPr="00B6762C">
        <w:rPr>
          <w:rFonts w:ascii="Arial" w:eastAsia="Times New Roman" w:hAnsi="Arial" w:cs="Arial"/>
          <w:color w:val="263238"/>
          <w:sz w:val="27"/>
          <w:szCs w:val="27"/>
          <w:lang w:eastAsia="cs-CZ"/>
        </w:rPr>
        <w:t>prorůstového</w:t>
      </w:r>
      <w:proofErr w:type="spellEnd"/>
      <w:r w:rsidRPr="00B6762C">
        <w:rPr>
          <w:rFonts w:ascii="Arial" w:eastAsia="Times New Roman" w:hAnsi="Arial" w:cs="Arial"/>
          <w:color w:val="263238"/>
          <w:sz w:val="27"/>
          <w:szCs w:val="27"/>
          <w:lang w:eastAsia="cs-CZ"/>
        </w:rPr>
        <w:t>, ale systém naopak postupně pohlcuje sám sebe. To je fenomén typický pro úpadek komplexní společnosti. Jakmile začne spotřebovávat víc energie jen na to, aby se udržela v chodu, než aby se vyvíjela dopředu, je to špatně.</w:t>
      </w:r>
    </w:p>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b/>
          <w:bCs/>
          <w:color w:val="263238"/>
          <w:sz w:val="27"/>
          <w:szCs w:val="27"/>
          <w:lang w:eastAsia="cs-CZ"/>
        </w:rPr>
        <w:t>Připomíná to dobu před 4 500 lety v Egyptě, kterou zkoumáte. Problémy začaly, když se královská moc rozdrolila mezi zájmové skupiny a vlivné rodiny, narostla byrokracie a stát na tom byl ekonomicky stále hůř, a to i kvůli proměnám přírodního prostředí. Dá se k tomu naše situace připodobnit?</w:t>
      </w:r>
      <w:r w:rsidRPr="00B6762C">
        <w:rPr>
          <w:rFonts w:ascii="Arial" w:eastAsia="Times New Roman" w:hAnsi="Arial" w:cs="Arial"/>
          <w:b/>
          <w:bCs/>
          <w:color w:val="263238"/>
          <w:sz w:val="27"/>
          <w:szCs w:val="27"/>
          <w:lang w:eastAsia="cs-CZ"/>
        </w:rPr>
        <w:br/>
      </w:r>
      <w:r w:rsidRPr="00B6762C">
        <w:rPr>
          <w:rFonts w:ascii="Arial" w:eastAsia="Times New Roman" w:hAnsi="Arial" w:cs="Arial"/>
          <w:color w:val="263238"/>
          <w:sz w:val="27"/>
          <w:szCs w:val="27"/>
          <w:lang w:eastAsia="cs-CZ"/>
        </w:rPr>
        <w:t>Je to totéž.</w:t>
      </w:r>
    </w:p>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b/>
          <w:bCs/>
          <w:color w:val="263238"/>
          <w:sz w:val="27"/>
          <w:szCs w:val="27"/>
          <w:lang w:eastAsia="cs-CZ"/>
        </w:rPr>
        <w:t>Takže když vezmeme vašich sedm zákonů civilizace, na jaké úrovni jsme?</w:t>
      </w:r>
      <w:r w:rsidRPr="00B6762C">
        <w:rPr>
          <w:rFonts w:ascii="Arial" w:eastAsia="Times New Roman" w:hAnsi="Arial" w:cs="Arial"/>
          <w:b/>
          <w:bCs/>
          <w:color w:val="263238"/>
          <w:sz w:val="27"/>
          <w:szCs w:val="27"/>
          <w:lang w:eastAsia="cs-CZ"/>
        </w:rPr>
        <w:br/>
      </w:r>
      <w:r w:rsidRPr="00B6762C">
        <w:rPr>
          <w:rFonts w:ascii="Arial" w:eastAsia="Times New Roman" w:hAnsi="Arial" w:cs="Arial"/>
          <w:color w:val="263238"/>
          <w:sz w:val="27"/>
          <w:szCs w:val="27"/>
          <w:lang w:eastAsia="cs-CZ"/>
        </w:rPr>
        <w:t>Řekl bych, že na stupnici od jedné do deseti, kdy deset představuje opravdu významnou krizi, jsme mezi šestkou a osmičkou. Rozvíjejí se fenomény známé z civilizací, které nakonec čelily nemalým problémům, zároveň dosahujeme významných technologických úspěchů. Tyto jevy se snažím vidět a popisovat, nemluvím ale o zkáze a záhubě, jak o nich všude slýcháme od ultralevicových skupinek, které ale představují jen malý segment populace.</w:t>
      </w:r>
    </w:p>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color w:val="263238"/>
          <w:sz w:val="27"/>
          <w:szCs w:val="27"/>
          <w:lang w:eastAsia="cs-CZ"/>
        </w:rPr>
        <w:t>Je na místě poukazovat na problematické jevy, ať už jde o vnitřní dynamiku naší společnosti nebo o proměny přírodního prostředí a náš podíl na tom, že se mění a zcela jinak, než chceme. Jsem ale optimista, protože každá civilizace se dokázala vyrovnat se svými vzestupy a pády.</w:t>
      </w:r>
    </w:p>
    <w:tbl>
      <w:tblPr>
        <w:tblW w:w="3107" w:type="dxa"/>
        <w:tblInd w:w="-809" w:type="dxa"/>
        <w:shd w:val="clear" w:color="auto" w:fill="ECEFF1"/>
        <w:tblCellMar>
          <w:left w:w="0" w:type="dxa"/>
          <w:right w:w="0" w:type="dxa"/>
        </w:tblCellMar>
        <w:tblLook w:val="04A0"/>
      </w:tblPr>
      <w:tblGrid>
        <w:gridCol w:w="3107"/>
      </w:tblGrid>
      <w:tr w:rsidR="00B6762C" w:rsidRPr="00B6762C" w:rsidTr="00B6762C">
        <w:tc>
          <w:tcPr>
            <w:tcW w:w="0" w:type="auto"/>
            <w:shd w:val="clear" w:color="auto" w:fill="ECEFF1"/>
            <w:tcMar>
              <w:top w:w="162" w:type="dxa"/>
              <w:left w:w="162" w:type="dxa"/>
              <w:bottom w:w="65" w:type="dxa"/>
              <w:right w:w="162" w:type="dxa"/>
            </w:tcMar>
            <w:vAlign w:val="center"/>
            <w:hideMark/>
          </w:tcPr>
          <w:p w:rsidR="00B6762C" w:rsidRPr="00B6762C" w:rsidRDefault="00B6762C" w:rsidP="00B6762C">
            <w:pPr>
              <w:spacing w:after="24" w:line="240" w:lineRule="auto"/>
              <w:outlineLvl w:val="2"/>
              <w:rPr>
                <w:rFonts w:ascii="Arial" w:eastAsia="Times New Roman" w:hAnsi="Arial" w:cs="Arial"/>
                <w:b/>
                <w:bCs/>
                <w:sz w:val="32"/>
                <w:szCs w:val="32"/>
                <w:lang w:eastAsia="cs-CZ"/>
              </w:rPr>
            </w:pPr>
            <w:hyperlink r:id="rId19" w:history="1">
              <w:r w:rsidRPr="00B6762C">
                <w:rPr>
                  <w:rFonts w:ascii="Arial" w:eastAsia="Times New Roman" w:hAnsi="Arial" w:cs="Arial"/>
                  <w:b/>
                  <w:bCs/>
                  <w:color w:val="102447"/>
                  <w:sz w:val="32"/>
                  <w:u w:val="single"/>
                  <w:lang w:eastAsia="cs-CZ"/>
                </w:rPr>
                <w:t>100 let české egyptologie</w:t>
              </w:r>
            </w:hyperlink>
          </w:p>
          <w:p w:rsidR="00B6762C" w:rsidRPr="00B6762C" w:rsidRDefault="00B6762C" w:rsidP="00B6762C">
            <w:pPr>
              <w:spacing w:after="120" w:line="240" w:lineRule="auto"/>
              <w:rPr>
                <w:rFonts w:ascii="Times New Roman" w:eastAsia="Times New Roman" w:hAnsi="Times New Roman" w:cs="Times New Roman"/>
                <w:b/>
                <w:bCs/>
                <w:color w:val="464646"/>
                <w:sz w:val="29"/>
                <w:szCs w:val="29"/>
                <w:lang w:eastAsia="cs-CZ"/>
              </w:rPr>
            </w:pPr>
            <w:r w:rsidRPr="00B6762C">
              <w:rPr>
                <w:rFonts w:ascii="Times New Roman" w:eastAsia="Times New Roman" w:hAnsi="Times New Roman" w:cs="Times New Roman"/>
                <w:b/>
                <w:bCs/>
                <w:color w:val="464646"/>
                <w:sz w:val="29"/>
                <w:szCs w:val="29"/>
                <w:lang w:eastAsia="cs-CZ"/>
              </w:rPr>
              <w:t>Speciál iDNES.cz</w:t>
            </w:r>
          </w:p>
          <w:p w:rsidR="00B6762C" w:rsidRPr="00B6762C" w:rsidRDefault="00B6762C" w:rsidP="00B6762C">
            <w:pPr>
              <w:spacing w:after="12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noProof/>
                <w:color w:val="102447"/>
                <w:sz w:val="24"/>
                <w:szCs w:val="24"/>
                <w:lang w:eastAsia="cs-CZ"/>
              </w:rPr>
              <w:lastRenderedPageBreak/>
              <w:drawing>
                <wp:inline distT="0" distB="0" distL="0" distR="0">
                  <wp:extent cx="1633855" cy="1233170"/>
                  <wp:effectExtent l="19050" t="0" r="4445" b="0"/>
                  <wp:docPr id="6" name="obrázek 6" descr="100 let české egyptologi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00 let české egyptologie">
                            <a:hlinkClick r:id="rId19"/>
                          </pic:cNvPr>
                          <pic:cNvPicPr>
                            <a:picLocks noChangeAspect="1" noChangeArrowheads="1"/>
                          </pic:cNvPicPr>
                        </pic:nvPicPr>
                        <pic:blipFill>
                          <a:blip r:embed="rId20"/>
                          <a:srcRect/>
                          <a:stretch>
                            <a:fillRect/>
                          </a:stretch>
                        </pic:blipFill>
                        <pic:spPr bwMode="auto">
                          <a:xfrm>
                            <a:off x="0" y="0"/>
                            <a:ext cx="1633855" cy="1233170"/>
                          </a:xfrm>
                          <a:prstGeom prst="rect">
                            <a:avLst/>
                          </a:prstGeom>
                          <a:noFill/>
                          <a:ln w="9525">
                            <a:noFill/>
                            <a:miter lim="800000"/>
                            <a:headEnd/>
                            <a:tailEnd/>
                          </a:ln>
                        </pic:spPr>
                      </pic:pic>
                    </a:graphicData>
                  </a:graphic>
                </wp:inline>
              </w:drawing>
            </w:r>
          </w:p>
        </w:tc>
      </w:tr>
    </w:tbl>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b/>
          <w:bCs/>
          <w:color w:val="263238"/>
          <w:sz w:val="27"/>
          <w:szCs w:val="27"/>
          <w:lang w:eastAsia="cs-CZ"/>
        </w:rPr>
        <w:lastRenderedPageBreak/>
        <w:t>Jak významnou cestou ke změně jsou různé aktivistické projevy, třeba stávky za cokoli? Když například letos před 17. listopadem studenti stávkovali, myslím, že pro mnoho lidí nebylo zřejmé, oč jim vlastně šlo – stávkovali za klima, nebo proti rektorovi Univerzity Karlovy?</w:t>
      </w:r>
      <w:r w:rsidRPr="00B6762C">
        <w:rPr>
          <w:rFonts w:ascii="Arial" w:eastAsia="Times New Roman" w:hAnsi="Arial" w:cs="Arial"/>
          <w:b/>
          <w:bCs/>
          <w:color w:val="263238"/>
          <w:sz w:val="27"/>
          <w:szCs w:val="27"/>
          <w:lang w:eastAsia="cs-CZ"/>
        </w:rPr>
        <w:br/>
      </w:r>
      <w:r w:rsidRPr="00B6762C">
        <w:rPr>
          <w:rFonts w:ascii="Arial" w:eastAsia="Times New Roman" w:hAnsi="Arial" w:cs="Arial"/>
          <w:color w:val="263238"/>
          <w:sz w:val="27"/>
          <w:szCs w:val="27"/>
          <w:lang w:eastAsia="cs-CZ"/>
        </w:rPr>
        <w:t>Je to určitá etapa ve vývoji obecného prostoru. Nejsem zastáncem této formy, už Karel Čapek říkal, že křik dokáže zbořit lecjakou zeď, ale nic nepostaví. To platí. Je nešťastné a nedůstojné, když lidé zrovna kolem 17. listopadu plédují za návrat ke komunismu a socialismu. Je také škoda, když extrémní odnože aktivistů promění debatu o klimatu v křik, který přehluší všechno racionální, přitom mezi nimi pomalu není jediný odborník, který by se klimatem a ekologií odborně zabýval.</w:t>
      </w:r>
    </w:p>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color w:val="263238"/>
          <w:sz w:val="27"/>
          <w:szCs w:val="27"/>
          <w:lang w:eastAsia="cs-CZ"/>
        </w:rPr>
        <w:t>Naše univerzita tato témata nastoluje mnoho let. Máme týmy specializující se na změny přírodního prostředí a jeho dopady na úrovni krajské, státní, evropské i celoplanetární. Vznikla velká výstava Voda a civilizace. Pokud někdo tvrdí, že univerzita ignoruje klimatickou změnu, je to nezodpovědná lež.</w:t>
      </w:r>
    </w:p>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b/>
          <w:bCs/>
          <w:color w:val="263238"/>
          <w:sz w:val="27"/>
          <w:szCs w:val="27"/>
          <w:lang w:eastAsia="cs-CZ"/>
        </w:rPr>
        <w:t>Nebo zadání některé ze zájmových skupin, o nichž jsme už obecně mluvili?</w:t>
      </w:r>
      <w:r w:rsidRPr="00B6762C">
        <w:rPr>
          <w:rFonts w:ascii="Arial" w:eastAsia="Times New Roman" w:hAnsi="Arial" w:cs="Arial"/>
          <w:b/>
          <w:bCs/>
          <w:color w:val="263238"/>
          <w:sz w:val="27"/>
          <w:szCs w:val="27"/>
          <w:lang w:eastAsia="cs-CZ"/>
        </w:rPr>
        <w:br/>
      </w:r>
      <w:r w:rsidRPr="00B6762C">
        <w:rPr>
          <w:rFonts w:ascii="Arial" w:eastAsia="Times New Roman" w:hAnsi="Arial" w:cs="Arial"/>
          <w:color w:val="263238"/>
          <w:sz w:val="27"/>
          <w:szCs w:val="27"/>
          <w:lang w:eastAsia="cs-CZ"/>
        </w:rPr>
        <w:t>Opět jsme u toho, že by společnosti prospělo, kdyby dbala nejen na práva, ale také mluvila o povinnostech a zodpovědnosti. A lidé svým chováním veřejný prostor budovali a kultivovali. Ne ho rozbíjet na částečky partikulárních zájmů. Takhle nikam nedojdeme.</w:t>
      </w:r>
    </w:p>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color w:val="263238"/>
          <w:sz w:val="27"/>
          <w:szCs w:val="27"/>
          <w:lang w:eastAsia="cs-CZ"/>
        </w:rPr>
        <w:t>Letos zřejmě můžeme pozorovat hybridní válku v plném rozsahu. Univerzita Karlova se dostala do soukolí různých zájmů pocházejících nejen z území tohoto státu, o tom jsem přesvědčen. Nad hybridní válkou bychom se všichni měli mnohem víc zamýšlet. Vždycky totiž platí latinské „</w:t>
      </w:r>
      <w:proofErr w:type="spellStart"/>
      <w:r w:rsidRPr="00B6762C">
        <w:rPr>
          <w:rFonts w:ascii="Arial" w:eastAsia="Times New Roman" w:hAnsi="Arial" w:cs="Arial"/>
          <w:color w:val="263238"/>
          <w:sz w:val="27"/>
          <w:szCs w:val="27"/>
          <w:lang w:eastAsia="cs-CZ"/>
        </w:rPr>
        <w:t>Cui</w:t>
      </w:r>
      <w:proofErr w:type="spellEnd"/>
      <w:r w:rsidRPr="00B6762C">
        <w:rPr>
          <w:rFonts w:ascii="Arial" w:eastAsia="Times New Roman" w:hAnsi="Arial" w:cs="Arial"/>
          <w:color w:val="263238"/>
          <w:sz w:val="27"/>
          <w:szCs w:val="27"/>
          <w:lang w:eastAsia="cs-CZ"/>
        </w:rPr>
        <w:t xml:space="preserve"> bono“</w:t>
      </w:r>
      <w:r w:rsidRPr="00B6762C">
        <w:rPr>
          <w:rFonts w:ascii="Arial" w:eastAsia="Times New Roman" w:hAnsi="Arial" w:cs="Arial"/>
          <w:i/>
          <w:iCs/>
          <w:color w:val="263238"/>
          <w:sz w:val="27"/>
          <w:szCs w:val="27"/>
          <w:lang w:eastAsia="cs-CZ"/>
        </w:rPr>
        <w:t xml:space="preserve"> (v čí prospěch – pozn. </w:t>
      </w:r>
      <w:proofErr w:type="spellStart"/>
      <w:r w:rsidRPr="00B6762C">
        <w:rPr>
          <w:rFonts w:ascii="Arial" w:eastAsia="Times New Roman" w:hAnsi="Arial" w:cs="Arial"/>
          <w:i/>
          <w:iCs/>
          <w:color w:val="263238"/>
          <w:sz w:val="27"/>
          <w:szCs w:val="27"/>
          <w:lang w:eastAsia="cs-CZ"/>
        </w:rPr>
        <w:t>red</w:t>
      </w:r>
      <w:proofErr w:type="spellEnd"/>
      <w:r w:rsidRPr="00B6762C">
        <w:rPr>
          <w:rFonts w:ascii="Arial" w:eastAsia="Times New Roman" w:hAnsi="Arial" w:cs="Arial"/>
          <w:i/>
          <w:iCs/>
          <w:color w:val="263238"/>
          <w:sz w:val="27"/>
          <w:szCs w:val="27"/>
          <w:lang w:eastAsia="cs-CZ"/>
        </w:rPr>
        <w:t>.).</w:t>
      </w:r>
    </w:p>
    <w:p w:rsidR="00B6762C" w:rsidRPr="00B6762C" w:rsidRDefault="00B6762C" w:rsidP="00B6762C">
      <w:pPr>
        <w:shd w:val="clear" w:color="auto" w:fill="CFD8DC"/>
        <w:spacing w:after="240" w:line="240" w:lineRule="auto"/>
        <w:rPr>
          <w:rFonts w:ascii="Arial" w:eastAsia="Times New Roman" w:hAnsi="Arial" w:cs="Arial"/>
          <w:color w:val="263238"/>
          <w:sz w:val="27"/>
          <w:szCs w:val="27"/>
          <w:lang w:eastAsia="cs-CZ"/>
        </w:rPr>
      </w:pPr>
      <w:r w:rsidRPr="00B6762C">
        <w:rPr>
          <w:rFonts w:ascii="Arial" w:eastAsia="Times New Roman" w:hAnsi="Arial" w:cs="Arial"/>
          <w:i/>
          <w:iCs/>
          <w:color w:val="263238"/>
          <w:sz w:val="27"/>
          <w:szCs w:val="27"/>
          <w:lang w:eastAsia="cs-CZ"/>
        </w:rPr>
        <w:t>Sahara byla kdysi vzkvétajícím pralesem, řekl egyptolog Bárta v Rozstřelu:</w:t>
      </w:r>
    </w:p>
    <w:tbl>
      <w:tblPr>
        <w:tblW w:w="5000" w:type="pct"/>
        <w:tblCellMar>
          <w:left w:w="0" w:type="dxa"/>
          <w:right w:w="0" w:type="dxa"/>
        </w:tblCellMar>
        <w:tblLook w:val="04A0"/>
      </w:tblPr>
      <w:tblGrid>
        <w:gridCol w:w="9072"/>
      </w:tblGrid>
      <w:tr w:rsidR="00B6762C" w:rsidRPr="00B6762C" w:rsidTr="00B6762C">
        <w:tc>
          <w:tcPr>
            <w:tcW w:w="0" w:type="auto"/>
            <w:tcBorders>
              <w:top w:val="nil"/>
              <w:left w:val="nil"/>
              <w:bottom w:val="nil"/>
              <w:right w:val="nil"/>
            </w:tcBorders>
            <w:vAlign w:val="center"/>
            <w:hideMark/>
          </w:tcPr>
          <w:p w:rsidR="00B6762C" w:rsidRPr="00B6762C" w:rsidRDefault="00B6762C" w:rsidP="00B6762C">
            <w:pPr>
              <w:spacing w:after="0" w:line="240" w:lineRule="auto"/>
              <w:rPr>
                <w:rFonts w:ascii="Times New Roman" w:eastAsia="Times New Roman" w:hAnsi="Times New Roman" w:cs="Times New Roman"/>
                <w:sz w:val="24"/>
                <w:szCs w:val="24"/>
                <w:lang w:eastAsia="cs-CZ"/>
              </w:rPr>
            </w:pPr>
            <w:r w:rsidRPr="00B6762C">
              <w:rPr>
                <w:rFonts w:ascii="Times New Roman" w:eastAsia="Times New Roman" w:hAnsi="Times New Roman" w:cs="Times New Roman"/>
                <w:color w:val="666666"/>
                <w:sz w:val="20"/>
                <w:szCs w:val="20"/>
                <w:lang w:eastAsia="cs-CZ"/>
              </w:rPr>
              <w:t>Sahara byla kdysi vzkvétajícím pralesem, řekl egyptolog Bárta v Rozstřelu | (44:56) | video: iDNES.cz</w:t>
            </w:r>
          </w:p>
        </w:tc>
      </w:tr>
    </w:tbl>
    <w:p w:rsidR="00B6762C" w:rsidRPr="00B6762C" w:rsidRDefault="00B6762C" w:rsidP="00B6762C">
      <w:pPr>
        <w:shd w:val="clear" w:color="auto" w:fill="CFD8DC"/>
        <w:spacing w:after="48" w:line="240" w:lineRule="auto"/>
        <w:outlineLvl w:val="2"/>
        <w:rPr>
          <w:rFonts w:ascii="Arial" w:eastAsia="Times New Roman" w:hAnsi="Arial" w:cs="Arial"/>
          <w:b/>
          <w:bCs/>
          <w:color w:val="333333"/>
          <w:sz w:val="24"/>
          <w:szCs w:val="24"/>
          <w:lang w:eastAsia="cs-CZ"/>
        </w:rPr>
      </w:pPr>
      <w:r w:rsidRPr="00B6762C">
        <w:rPr>
          <w:rFonts w:ascii="Arial" w:eastAsia="Times New Roman" w:hAnsi="Arial" w:cs="Arial"/>
          <w:b/>
          <w:bCs/>
          <w:color w:val="333333"/>
          <w:sz w:val="24"/>
          <w:szCs w:val="24"/>
          <w:lang w:eastAsia="cs-CZ"/>
        </w:rPr>
        <w:t>Rozstřel</w:t>
      </w:r>
    </w:p>
    <w:p w:rsidR="00B6762C" w:rsidRPr="00B6762C" w:rsidRDefault="00B6762C" w:rsidP="00B6762C">
      <w:pPr>
        <w:shd w:val="clear" w:color="auto" w:fill="CFD8DC"/>
        <w:spacing w:line="240" w:lineRule="auto"/>
        <w:rPr>
          <w:rFonts w:ascii="Arial" w:eastAsia="Times New Roman" w:hAnsi="Arial" w:cs="Arial"/>
          <w:color w:val="263238"/>
          <w:sz w:val="27"/>
          <w:szCs w:val="27"/>
          <w:lang w:eastAsia="cs-CZ"/>
        </w:rPr>
      </w:pPr>
      <w:hyperlink r:id="rId21" w:history="1">
        <w:r w:rsidRPr="00B6762C">
          <w:rPr>
            <w:rFonts w:ascii="Arial" w:eastAsia="Times New Roman" w:hAnsi="Arial" w:cs="Arial"/>
            <w:b/>
            <w:bCs/>
            <w:caps/>
            <w:color w:val="FFFFFF"/>
            <w:sz w:val="23"/>
            <w:u w:val="single"/>
            <w:lang w:eastAsia="cs-CZ"/>
          </w:rPr>
          <w:t>SLEDOVAT DALŠÍ DÍLY NA IDNES.TV</w:t>
        </w:r>
      </w:hyperlink>
    </w:p>
    <w:p w:rsidR="00B6762C" w:rsidRPr="00B6762C" w:rsidRDefault="00B6762C" w:rsidP="00B6762C">
      <w:pPr>
        <w:shd w:val="clear" w:color="auto" w:fill="CFD8DC"/>
        <w:spacing w:after="192" w:line="240" w:lineRule="auto"/>
        <w:jc w:val="right"/>
        <w:rPr>
          <w:rFonts w:ascii="Arial" w:eastAsia="Times New Roman" w:hAnsi="Arial" w:cs="Arial"/>
          <w:b/>
          <w:bCs/>
          <w:color w:val="263238"/>
          <w:sz w:val="26"/>
          <w:szCs w:val="26"/>
          <w:lang w:eastAsia="cs-CZ"/>
        </w:rPr>
      </w:pPr>
      <w:r w:rsidRPr="00B6762C">
        <w:rPr>
          <w:rFonts w:ascii="Arial" w:eastAsia="Times New Roman" w:hAnsi="Arial" w:cs="Arial"/>
          <w:b/>
          <w:bCs/>
          <w:color w:val="263238"/>
          <w:sz w:val="26"/>
          <w:szCs w:val="26"/>
          <w:lang w:eastAsia="cs-CZ"/>
        </w:rPr>
        <w:t>Autor: </w:t>
      </w:r>
      <w:hyperlink r:id="rId22" w:history="1">
        <w:r w:rsidRPr="00B6762C">
          <w:rPr>
            <w:rFonts w:ascii="Arial" w:eastAsia="Times New Roman" w:hAnsi="Arial" w:cs="Arial"/>
            <w:color w:val="102447"/>
            <w:sz w:val="26"/>
            <w:u w:val="single"/>
            <w:lang w:eastAsia="cs-CZ"/>
          </w:rPr>
          <w:t xml:space="preserve">Ivana </w:t>
        </w:r>
        <w:proofErr w:type="spellStart"/>
        <w:r w:rsidRPr="00B6762C">
          <w:rPr>
            <w:rFonts w:ascii="Arial" w:eastAsia="Times New Roman" w:hAnsi="Arial" w:cs="Arial"/>
            <w:color w:val="102447"/>
            <w:sz w:val="26"/>
            <w:u w:val="single"/>
            <w:lang w:eastAsia="cs-CZ"/>
          </w:rPr>
          <w:t>Faryová</w:t>
        </w:r>
        <w:proofErr w:type="spellEnd"/>
      </w:hyperlink>
    </w:p>
    <w:p w:rsidR="002F1148" w:rsidRDefault="002F1148"/>
    <w:sectPr w:rsidR="002F1148" w:rsidSect="002F114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9B5A5A"/>
    <w:multiLevelType w:val="multilevel"/>
    <w:tmpl w:val="E4FE6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E4D4D38"/>
    <w:multiLevelType w:val="multilevel"/>
    <w:tmpl w:val="22768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3320814"/>
    <w:multiLevelType w:val="multilevel"/>
    <w:tmpl w:val="110C7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characterSpacingControl w:val="doNotCompress"/>
  <w:compat/>
  <w:rsids>
    <w:rsidRoot w:val="00B6762C"/>
    <w:rsid w:val="002F1148"/>
    <w:rsid w:val="00B6762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1148"/>
  </w:style>
  <w:style w:type="paragraph" w:styleId="Nadpis1">
    <w:name w:val="heading 1"/>
    <w:basedOn w:val="Normln"/>
    <w:link w:val="Nadpis1Char"/>
    <w:uiPriority w:val="9"/>
    <w:qFormat/>
    <w:rsid w:val="00B6762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3">
    <w:name w:val="heading 3"/>
    <w:basedOn w:val="Normln"/>
    <w:link w:val="Nadpis3Char"/>
    <w:uiPriority w:val="9"/>
    <w:qFormat/>
    <w:rsid w:val="00B6762C"/>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6762C"/>
    <w:rPr>
      <w:rFonts w:ascii="Times New Roman" w:eastAsia="Times New Roman" w:hAnsi="Times New Roman" w:cs="Times New Roman"/>
      <w:b/>
      <w:bCs/>
      <w:kern w:val="36"/>
      <w:sz w:val="48"/>
      <w:szCs w:val="48"/>
      <w:lang w:eastAsia="cs-CZ"/>
    </w:rPr>
  </w:style>
  <w:style w:type="character" w:customStyle="1" w:styleId="Nadpis3Char">
    <w:name w:val="Nadpis 3 Char"/>
    <w:basedOn w:val="Standardnpsmoodstavce"/>
    <w:link w:val="Nadpis3"/>
    <w:uiPriority w:val="9"/>
    <w:rsid w:val="00B6762C"/>
    <w:rPr>
      <w:rFonts w:ascii="Times New Roman" w:eastAsia="Times New Roman" w:hAnsi="Times New Roman" w:cs="Times New Roman"/>
      <w:b/>
      <w:bCs/>
      <w:sz w:val="27"/>
      <w:szCs w:val="27"/>
      <w:lang w:eastAsia="cs-CZ"/>
    </w:rPr>
  </w:style>
  <w:style w:type="character" w:styleId="Hypertextovodkaz">
    <w:name w:val="Hyperlink"/>
    <w:basedOn w:val="Standardnpsmoodstavce"/>
    <w:uiPriority w:val="99"/>
    <w:semiHidden/>
    <w:unhideWhenUsed/>
    <w:rsid w:val="00B6762C"/>
    <w:rPr>
      <w:color w:val="0000FF"/>
      <w:u w:val="single"/>
    </w:rPr>
  </w:style>
  <w:style w:type="character" w:customStyle="1" w:styleId="brisk">
    <w:name w:val="brisk"/>
    <w:basedOn w:val="Standardnpsmoodstavce"/>
    <w:rsid w:val="00B6762C"/>
  </w:style>
  <w:style w:type="character" w:customStyle="1" w:styleId="time-date">
    <w:name w:val="time-date"/>
    <w:basedOn w:val="Standardnpsmoodstavce"/>
    <w:rsid w:val="00B6762C"/>
  </w:style>
  <w:style w:type="character" w:customStyle="1" w:styleId="more-gal">
    <w:name w:val="more-gal"/>
    <w:basedOn w:val="Standardnpsmoodstavce"/>
    <w:rsid w:val="00B6762C"/>
  </w:style>
  <w:style w:type="paragraph" w:customStyle="1" w:styleId="opener-foto-info">
    <w:name w:val="opener-foto-info"/>
    <w:basedOn w:val="Normln"/>
    <w:rsid w:val="00B6762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utor">
    <w:name w:val="autor"/>
    <w:basedOn w:val="Standardnpsmoodstavce"/>
    <w:rsid w:val="00B6762C"/>
  </w:style>
  <w:style w:type="paragraph" w:styleId="Normlnweb">
    <w:name w:val="Normal (Web)"/>
    <w:basedOn w:val="Normln"/>
    <w:uiPriority w:val="99"/>
    <w:unhideWhenUsed/>
    <w:rsid w:val="00B6762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title">
    <w:name w:val="title"/>
    <w:basedOn w:val="Normln"/>
    <w:rsid w:val="00B6762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perex">
    <w:name w:val="perex"/>
    <w:basedOn w:val="Normln"/>
    <w:rsid w:val="00B6762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pre-perex">
    <w:name w:val="pre-perex"/>
    <w:basedOn w:val="Standardnpsmoodstavce"/>
    <w:rsid w:val="00B6762C"/>
  </w:style>
  <w:style w:type="paragraph" w:styleId="Textbubliny">
    <w:name w:val="Balloon Text"/>
    <w:basedOn w:val="Normln"/>
    <w:link w:val="TextbublinyChar"/>
    <w:uiPriority w:val="99"/>
    <w:semiHidden/>
    <w:unhideWhenUsed/>
    <w:rsid w:val="00B6762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676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47656371">
      <w:bodyDiv w:val="1"/>
      <w:marLeft w:val="0"/>
      <w:marRight w:val="0"/>
      <w:marTop w:val="0"/>
      <w:marBottom w:val="0"/>
      <w:divBdr>
        <w:top w:val="none" w:sz="0" w:space="0" w:color="auto"/>
        <w:left w:val="none" w:sz="0" w:space="0" w:color="auto"/>
        <w:bottom w:val="none" w:sz="0" w:space="0" w:color="auto"/>
        <w:right w:val="none" w:sz="0" w:space="0" w:color="auto"/>
      </w:divBdr>
      <w:divsChild>
        <w:div w:id="165630275">
          <w:marLeft w:val="971"/>
          <w:marRight w:val="0"/>
          <w:marTop w:val="0"/>
          <w:marBottom w:val="0"/>
          <w:divBdr>
            <w:top w:val="none" w:sz="0" w:space="0" w:color="auto"/>
            <w:left w:val="none" w:sz="0" w:space="0" w:color="auto"/>
            <w:bottom w:val="none" w:sz="0" w:space="0" w:color="auto"/>
            <w:right w:val="none" w:sz="0" w:space="0" w:color="auto"/>
          </w:divBdr>
          <w:divsChild>
            <w:div w:id="1148478454">
              <w:marLeft w:val="0"/>
              <w:marRight w:val="0"/>
              <w:marTop w:val="0"/>
              <w:marBottom w:val="384"/>
              <w:divBdr>
                <w:top w:val="none" w:sz="0" w:space="0" w:color="auto"/>
                <w:left w:val="none" w:sz="0" w:space="0" w:color="auto"/>
                <w:bottom w:val="none" w:sz="0" w:space="0" w:color="auto"/>
                <w:right w:val="none" w:sz="0" w:space="0" w:color="auto"/>
              </w:divBdr>
              <w:divsChild>
                <w:div w:id="926227245">
                  <w:marLeft w:val="0"/>
                  <w:marRight w:val="0"/>
                  <w:marTop w:val="0"/>
                  <w:marBottom w:val="0"/>
                  <w:divBdr>
                    <w:top w:val="none" w:sz="0" w:space="0" w:color="auto"/>
                    <w:left w:val="none" w:sz="0" w:space="0" w:color="auto"/>
                    <w:bottom w:val="none" w:sz="0" w:space="0" w:color="auto"/>
                    <w:right w:val="none" w:sz="0" w:space="0" w:color="auto"/>
                  </w:divBdr>
                </w:div>
                <w:div w:id="788819931">
                  <w:marLeft w:val="0"/>
                  <w:marRight w:val="240"/>
                  <w:marTop w:val="60"/>
                  <w:marBottom w:val="168"/>
                  <w:divBdr>
                    <w:top w:val="none" w:sz="0" w:space="0" w:color="auto"/>
                    <w:left w:val="none" w:sz="0" w:space="0" w:color="auto"/>
                    <w:bottom w:val="none" w:sz="0" w:space="0" w:color="auto"/>
                    <w:right w:val="none" w:sz="0" w:space="0" w:color="auto"/>
                  </w:divBdr>
                </w:div>
                <w:div w:id="1042287188">
                  <w:marLeft w:val="0"/>
                  <w:marRight w:val="0"/>
                  <w:marTop w:val="0"/>
                  <w:marBottom w:val="120"/>
                  <w:divBdr>
                    <w:top w:val="none" w:sz="0" w:space="0" w:color="auto"/>
                    <w:left w:val="none" w:sz="0" w:space="0" w:color="auto"/>
                    <w:bottom w:val="none" w:sz="0" w:space="0" w:color="auto"/>
                    <w:right w:val="none" w:sz="0" w:space="0" w:color="auto"/>
                  </w:divBdr>
                </w:div>
                <w:div w:id="786776224">
                  <w:marLeft w:val="0"/>
                  <w:marRight w:val="0"/>
                  <w:marTop w:val="0"/>
                  <w:marBottom w:val="240"/>
                  <w:divBdr>
                    <w:top w:val="none" w:sz="0" w:space="0" w:color="auto"/>
                    <w:left w:val="none" w:sz="0" w:space="0" w:color="auto"/>
                    <w:bottom w:val="none" w:sz="0" w:space="0" w:color="auto"/>
                    <w:right w:val="none" w:sz="0" w:space="0" w:color="auto"/>
                  </w:divBdr>
                  <w:divsChild>
                    <w:div w:id="134231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318390">
          <w:marLeft w:val="0"/>
          <w:marRight w:val="0"/>
          <w:marTop w:val="0"/>
          <w:marBottom w:val="0"/>
          <w:divBdr>
            <w:top w:val="none" w:sz="0" w:space="0" w:color="auto"/>
            <w:left w:val="none" w:sz="0" w:space="0" w:color="auto"/>
            <w:bottom w:val="none" w:sz="0" w:space="0" w:color="auto"/>
            <w:right w:val="none" w:sz="0" w:space="0" w:color="auto"/>
          </w:divBdr>
          <w:divsChild>
            <w:div w:id="996423927">
              <w:marLeft w:val="162"/>
              <w:marRight w:val="0"/>
              <w:marTop w:val="0"/>
              <w:marBottom w:val="0"/>
              <w:divBdr>
                <w:top w:val="none" w:sz="0" w:space="0" w:color="auto"/>
                <w:left w:val="none" w:sz="0" w:space="0" w:color="auto"/>
                <w:bottom w:val="none" w:sz="0" w:space="0" w:color="auto"/>
                <w:right w:val="none" w:sz="0" w:space="0" w:color="auto"/>
              </w:divBdr>
              <w:divsChild>
                <w:div w:id="750354343">
                  <w:marLeft w:val="0"/>
                  <w:marRight w:val="0"/>
                  <w:marTop w:val="0"/>
                  <w:marBottom w:val="0"/>
                  <w:divBdr>
                    <w:top w:val="none" w:sz="0" w:space="0" w:color="auto"/>
                    <w:left w:val="none" w:sz="0" w:space="0" w:color="auto"/>
                    <w:bottom w:val="none" w:sz="0" w:space="0" w:color="auto"/>
                    <w:right w:val="none" w:sz="0" w:space="0" w:color="auto"/>
                  </w:divBdr>
                  <w:divsChild>
                    <w:div w:id="1119449370">
                      <w:marLeft w:val="809"/>
                      <w:marRight w:val="324"/>
                      <w:marTop w:val="0"/>
                      <w:marBottom w:val="0"/>
                      <w:divBdr>
                        <w:top w:val="none" w:sz="0" w:space="0" w:color="auto"/>
                        <w:left w:val="none" w:sz="0" w:space="0" w:color="auto"/>
                        <w:bottom w:val="none" w:sz="0" w:space="0" w:color="auto"/>
                        <w:right w:val="none" w:sz="0" w:space="0" w:color="auto"/>
                      </w:divBdr>
                      <w:divsChild>
                        <w:div w:id="1210336930">
                          <w:marLeft w:val="0"/>
                          <w:marRight w:val="0"/>
                          <w:marTop w:val="0"/>
                          <w:marBottom w:val="0"/>
                          <w:divBdr>
                            <w:top w:val="none" w:sz="0" w:space="0" w:color="auto"/>
                            <w:left w:val="none" w:sz="0" w:space="0" w:color="auto"/>
                            <w:bottom w:val="none" w:sz="0" w:space="0" w:color="auto"/>
                            <w:right w:val="none" w:sz="0" w:space="0" w:color="auto"/>
                          </w:divBdr>
                          <w:divsChild>
                            <w:div w:id="1555844971">
                              <w:marLeft w:val="0"/>
                              <w:marRight w:val="0"/>
                              <w:marTop w:val="0"/>
                              <w:marBottom w:val="240"/>
                              <w:divBdr>
                                <w:top w:val="none" w:sz="0" w:space="0" w:color="auto"/>
                                <w:left w:val="none" w:sz="0" w:space="0" w:color="auto"/>
                                <w:bottom w:val="none" w:sz="0" w:space="0" w:color="auto"/>
                                <w:right w:val="none" w:sz="0" w:space="0" w:color="auto"/>
                              </w:divBdr>
                              <w:divsChild>
                                <w:div w:id="563881065">
                                  <w:marLeft w:val="0"/>
                                  <w:marRight w:val="0"/>
                                  <w:marTop w:val="0"/>
                                  <w:marBottom w:val="0"/>
                                  <w:divBdr>
                                    <w:top w:val="none" w:sz="0" w:space="0" w:color="auto"/>
                                    <w:left w:val="none" w:sz="0" w:space="0" w:color="auto"/>
                                    <w:bottom w:val="none" w:sz="0" w:space="0" w:color="auto"/>
                                    <w:right w:val="none" w:sz="0" w:space="0" w:color="auto"/>
                                  </w:divBdr>
                                  <w:divsChild>
                                    <w:div w:id="951472962">
                                      <w:marLeft w:val="0"/>
                                      <w:marRight w:val="0"/>
                                      <w:marTop w:val="0"/>
                                      <w:marBottom w:val="0"/>
                                      <w:divBdr>
                                        <w:top w:val="none" w:sz="0" w:space="0" w:color="auto"/>
                                        <w:left w:val="none" w:sz="0" w:space="0" w:color="auto"/>
                                        <w:bottom w:val="none" w:sz="0" w:space="0" w:color="auto"/>
                                        <w:right w:val="none" w:sz="0" w:space="0" w:color="auto"/>
                                      </w:divBdr>
                                      <w:divsChild>
                                        <w:div w:id="477456783">
                                          <w:marLeft w:val="0"/>
                                          <w:marRight w:val="0"/>
                                          <w:marTop w:val="0"/>
                                          <w:marBottom w:val="0"/>
                                          <w:divBdr>
                                            <w:top w:val="none" w:sz="0" w:space="0" w:color="auto"/>
                                            <w:left w:val="none" w:sz="0" w:space="0" w:color="auto"/>
                                            <w:bottom w:val="none" w:sz="0" w:space="0" w:color="auto"/>
                                            <w:right w:val="none" w:sz="0" w:space="0" w:color="auto"/>
                                          </w:divBdr>
                                          <w:divsChild>
                                            <w:div w:id="1133983375">
                                              <w:marLeft w:val="0"/>
                                              <w:marRight w:val="0"/>
                                              <w:marTop w:val="0"/>
                                              <w:marBottom w:val="0"/>
                                              <w:divBdr>
                                                <w:top w:val="none" w:sz="0" w:space="0" w:color="auto"/>
                                                <w:left w:val="none" w:sz="0" w:space="0" w:color="auto"/>
                                                <w:bottom w:val="none" w:sz="0" w:space="0" w:color="auto"/>
                                                <w:right w:val="none" w:sz="0" w:space="0" w:color="auto"/>
                                              </w:divBdr>
                                              <w:divsChild>
                                                <w:div w:id="32054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2584197">
                              <w:marLeft w:val="0"/>
                              <w:marRight w:val="0"/>
                              <w:marTop w:val="0"/>
                              <w:marBottom w:val="0"/>
                              <w:divBdr>
                                <w:top w:val="none" w:sz="0" w:space="0" w:color="auto"/>
                                <w:left w:val="none" w:sz="0" w:space="0" w:color="auto"/>
                                <w:bottom w:val="none" w:sz="0" w:space="0" w:color="auto"/>
                                <w:right w:val="none" w:sz="0" w:space="0" w:color="auto"/>
                              </w:divBdr>
                            </w:div>
                            <w:div w:id="300580207">
                              <w:marLeft w:val="0"/>
                              <w:marRight w:val="0"/>
                              <w:marTop w:val="0"/>
                              <w:marBottom w:val="0"/>
                              <w:divBdr>
                                <w:top w:val="none" w:sz="0" w:space="0" w:color="auto"/>
                                <w:left w:val="none" w:sz="0" w:space="0" w:color="auto"/>
                                <w:bottom w:val="none" w:sz="0" w:space="0" w:color="auto"/>
                                <w:right w:val="none" w:sz="0" w:space="0" w:color="auto"/>
                              </w:divBdr>
                              <w:divsChild>
                                <w:div w:id="953049936">
                                  <w:marLeft w:val="0"/>
                                  <w:marRight w:val="0"/>
                                  <w:marTop w:val="0"/>
                                  <w:marBottom w:val="120"/>
                                  <w:divBdr>
                                    <w:top w:val="none" w:sz="0" w:space="0" w:color="auto"/>
                                    <w:left w:val="none" w:sz="0" w:space="0" w:color="auto"/>
                                    <w:bottom w:val="none" w:sz="0" w:space="0" w:color="auto"/>
                                    <w:right w:val="none" w:sz="0" w:space="0" w:color="auto"/>
                                  </w:divBdr>
                                  <w:divsChild>
                                    <w:div w:id="1189413631">
                                      <w:marLeft w:val="0"/>
                                      <w:marRight w:val="0"/>
                                      <w:marTop w:val="0"/>
                                      <w:marBottom w:val="0"/>
                                      <w:divBdr>
                                        <w:top w:val="none" w:sz="0" w:space="0" w:color="auto"/>
                                        <w:left w:val="none" w:sz="0" w:space="0" w:color="auto"/>
                                        <w:bottom w:val="none" w:sz="0" w:space="0" w:color="auto"/>
                                        <w:right w:val="none" w:sz="0" w:space="0" w:color="auto"/>
                                      </w:divBdr>
                                    </w:div>
                                    <w:div w:id="115104192">
                                      <w:marLeft w:val="0"/>
                                      <w:marRight w:val="0"/>
                                      <w:marTop w:val="0"/>
                                      <w:marBottom w:val="0"/>
                                      <w:divBdr>
                                        <w:top w:val="none" w:sz="0" w:space="0" w:color="auto"/>
                                        <w:left w:val="none" w:sz="0" w:space="0" w:color="auto"/>
                                        <w:bottom w:val="none" w:sz="0" w:space="0" w:color="auto"/>
                                        <w:right w:val="none" w:sz="0" w:space="0" w:color="auto"/>
                                      </w:divBdr>
                                    </w:div>
                                  </w:divsChild>
                                </w:div>
                                <w:div w:id="579948637">
                                  <w:marLeft w:val="0"/>
                                  <w:marRight w:val="0"/>
                                  <w:marTop w:val="0"/>
                                  <w:marBottom w:val="120"/>
                                  <w:divBdr>
                                    <w:top w:val="none" w:sz="0" w:space="0" w:color="auto"/>
                                    <w:left w:val="none" w:sz="0" w:space="0" w:color="auto"/>
                                    <w:bottom w:val="none" w:sz="0" w:space="0" w:color="auto"/>
                                    <w:right w:val="none" w:sz="0" w:space="0" w:color="auto"/>
                                  </w:divBdr>
                                  <w:divsChild>
                                    <w:div w:id="127402454">
                                      <w:marLeft w:val="0"/>
                                      <w:marRight w:val="0"/>
                                      <w:marTop w:val="0"/>
                                      <w:marBottom w:val="0"/>
                                      <w:divBdr>
                                        <w:top w:val="none" w:sz="0" w:space="0" w:color="auto"/>
                                        <w:left w:val="none" w:sz="0" w:space="0" w:color="auto"/>
                                        <w:bottom w:val="none" w:sz="0" w:space="0" w:color="auto"/>
                                        <w:right w:val="none" w:sz="0" w:space="0" w:color="auto"/>
                                      </w:divBdr>
                                    </w:div>
                                    <w:div w:id="173481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713315">
                              <w:marLeft w:val="0"/>
                              <w:marRight w:val="0"/>
                              <w:marTop w:val="0"/>
                              <w:marBottom w:val="0"/>
                              <w:divBdr>
                                <w:top w:val="none" w:sz="0" w:space="0" w:color="auto"/>
                                <w:left w:val="none" w:sz="0" w:space="0" w:color="auto"/>
                                <w:bottom w:val="none" w:sz="0" w:space="0" w:color="auto"/>
                                <w:right w:val="none" w:sz="0" w:space="0" w:color="auto"/>
                              </w:divBdr>
                            </w:div>
                            <w:div w:id="87048126">
                              <w:marLeft w:val="0"/>
                              <w:marRight w:val="0"/>
                              <w:marTop w:val="0"/>
                              <w:marBottom w:val="0"/>
                              <w:divBdr>
                                <w:top w:val="none" w:sz="0" w:space="0" w:color="auto"/>
                                <w:left w:val="none" w:sz="0" w:space="0" w:color="auto"/>
                                <w:bottom w:val="none" w:sz="0" w:space="0" w:color="auto"/>
                                <w:right w:val="none" w:sz="0" w:space="0" w:color="auto"/>
                              </w:divBdr>
                              <w:divsChild>
                                <w:div w:id="465050843">
                                  <w:marLeft w:val="0"/>
                                  <w:marRight w:val="0"/>
                                  <w:marTop w:val="0"/>
                                  <w:marBottom w:val="120"/>
                                  <w:divBdr>
                                    <w:top w:val="none" w:sz="0" w:space="0" w:color="auto"/>
                                    <w:left w:val="none" w:sz="0" w:space="0" w:color="auto"/>
                                    <w:bottom w:val="none" w:sz="0" w:space="0" w:color="auto"/>
                                    <w:right w:val="none" w:sz="0" w:space="0" w:color="auto"/>
                                  </w:divBdr>
                                  <w:divsChild>
                                    <w:div w:id="1477379223">
                                      <w:marLeft w:val="194"/>
                                      <w:marRight w:val="0"/>
                                      <w:marTop w:val="0"/>
                                      <w:marBottom w:val="0"/>
                                      <w:divBdr>
                                        <w:top w:val="none" w:sz="0" w:space="0" w:color="auto"/>
                                        <w:left w:val="none" w:sz="0" w:space="0" w:color="auto"/>
                                        <w:bottom w:val="none" w:sz="0" w:space="0" w:color="auto"/>
                                        <w:right w:val="none" w:sz="0" w:space="0" w:color="auto"/>
                                      </w:divBdr>
                                    </w:div>
                                  </w:divsChild>
                                </w:div>
                              </w:divsChild>
                            </w:div>
                            <w:div w:id="581910575">
                              <w:marLeft w:val="0"/>
                              <w:marRight w:val="0"/>
                              <w:marTop w:val="0"/>
                              <w:marBottom w:val="240"/>
                              <w:divBdr>
                                <w:top w:val="none" w:sz="0" w:space="0" w:color="auto"/>
                                <w:left w:val="none" w:sz="0" w:space="0" w:color="auto"/>
                                <w:bottom w:val="none" w:sz="0" w:space="0" w:color="auto"/>
                                <w:right w:val="none" w:sz="0" w:space="0" w:color="auto"/>
                              </w:divBdr>
                              <w:divsChild>
                                <w:div w:id="1898206495">
                                  <w:marLeft w:val="0"/>
                                  <w:marRight w:val="0"/>
                                  <w:marTop w:val="0"/>
                                  <w:marBottom w:val="0"/>
                                  <w:divBdr>
                                    <w:top w:val="none" w:sz="0" w:space="0" w:color="auto"/>
                                    <w:left w:val="none" w:sz="0" w:space="0" w:color="auto"/>
                                    <w:bottom w:val="none" w:sz="0" w:space="0" w:color="auto"/>
                                    <w:right w:val="none" w:sz="0" w:space="0" w:color="auto"/>
                                  </w:divBdr>
                                </w:div>
                              </w:divsChild>
                            </w:div>
                            <w:div w:id="30809288">
                              <w:marLeft w:val="0"/>
                              <w:marRight w:val="0"/>
                              <w:marTop w:val="0"/>
                              <w:marBottom w:val="240"/>
                              <w:divBdr>
                                <w:top w:val="none" w:sz="0" w:space="0" w:color="auto"/>
                                <w:left w:val="none" w:sz="0" w:space="0" w:color="auto"/>
                                <w:bottom w:val="single" w:sz="12" w:space="0" w:color="ECEFF1"/>
                                <w:right w:val="none" w:sz="0" w:space="0" w:color="auto"/>
                              </w:divBdr>
                              <w:divsChild>
                                <w:div w:id="203411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274479">
                      <w:marLeft w:val="809"/>
                      <w:marRight w:val="324"/>
                      <w:marTop w:val="0"/>
                      <w:marBottom w:val="192"/>
                      <w:divBdr>
                        <w:top w:val="none" w:sz="0" w:space="0" w:color="auto"/>
                        <w:left w:val="none" w:sz="0" w:space="0" w:color="auto"/>
                        <w:bottom w:val="none" w:sz="0" w:space="0" w:color="auto"/>
                        <w:right w:val="none" w:sz="0" w:space="0" w:color="auto"/>
                      </w:divBdr>
                    </w:div>
                  </w:divsChild>
                </w:div>
                <w:div w:id="1825199915">
                  <w:marLeft w:val="0"/>
                  <w:marRight w:val="0"/>
                  <w:marTop w:val="0"/>
                  <w:marBottom w:val="324"/>
                  <w:divBdr>
                    <w:top w:val="none" w:sz="0" w:space="0" w:color="auto"/>
                    <w:left w:val="none" w:sz="0" w:space="0" w:color="auto"/>
                    <w:bottom w:val="none" w:sz="0" w:space="0" w:color="auto"/>
                    <w:right w:val="none" w:sz="0" w:space="0" w:color="auto"/>
                  </w:divBdr>
                  <w:divsChild>
                    <w:div w:id="1624924777">
                      <w:marLeft w:val="0"/>
                      <w:marRight w:val="0"/>
                      <w:marTop w:val="0"/>
                      <w:marBottom w:val="324"/>
                      <w:divBdr>
                        <w:top w:val="none" w:sz="0" w:space="0" w:color="auto"/>
                        <w:left w:val="none" w:sz="0" w:space="0" w:color="auto"/>
                        <w:bottom w:val="none" w:sz="0" w:space="0" w:color="auto"/>
                        <w:right w:val="none" w:sz="0" w:space="0" w:color="auto"/>
                      </w:divBdr>
                      <w:divsChild>
                        <w:div w:id="885877697">
                          <w:marLeft w:val="162"/>
                          <w:marRight w:val="0"/>
                          <w:marTop w:val="0"/>
                          <w:marBottom w:val="0"/>
                          <w:divBdr>
                            <w:top w:val="none" w:sz="0" w:space="0" w:color="auto"/>
                            <w:left w:val="none" w:sz="0" w:space="0" w:color="auto"/>
                            <w:bottom w:val="none" w:sz="0" w:space="0" w:color="auto"/>
                            <w:right w:val="none" w:sz="0" w:space="0" w:color="auto"/>
                          </w:divBdr>
                          <w:divsChild>
                            <w:div w:id="119029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152475">
                  <w:marLeft w:val="162"/>
                  <w:marRight w:val="0"/>
                  <w:marTop w:val="0"/>
                  <w:marBottom w:val="0"/>
                  <w:divBdr>
                    <w:top w:val="none" w:sz="0" w:space="0" w:color="auto"/>
                    <w:left w:val="none" w:sz="0" w:space="0" w:color="auto"/>
                    <w:bottom w:val="none" w:sz="0" w:space="0" w:color="auto"/>
                    <w:right w:val="none" w:sz="0" w:space="0" w:color="auto"/>
                  </w:divBdr>
                  <w:divsChild>
                    <w:div w:id="495272205">
                      <w:marLeft w:val="0"/>
                      <w:marRight w:val="0"/>
                      <w:marTop w:val="0"/>
                      <w:marBottom w:val="324"/>
                      <w:divBdr>
                        <w:top w:val="none" w:sz="0" w:space="0" w:color="auto"/>
                        <w:left w:val="none" w:sz="0" w:space="0" w:color="auto"/>
                        <w:bottom w:val="none" w:sz="0" w:space="0" w:color="auto"/>
                        <w:right w:val="none" w:sz="0" w:space="0" w:color="auto"/>
                      </w:divBdr>
                      <w:divsChild>
                        <w:div w:id="677195837">
                          <w:marLeft w:val="0"/>
                          <w:marRight w:val="0"/>
                          <w:marTop w:val="0"/>
                          <w:marBottom w:val="0"/>
                          <w:divBdr>
                            <w:top w:val="none" w:sz="0" w:space="0" w:color="auto"/>
                            <w:left w:val="none" w:sz="0" w:space="0" w:color="auto"/>
                            <w:bottom w:val="none" w:sz="0" w:space="0" w:color="auto"/>
                            <w:right w:val="none" w:sz="0" w:space="0" w:color="auto"/>
                          </w:divBdr>
                        </w:div>
                      </w:divsChild>
                    </w:div>
                    <w:div w:id="1126047954">
                      <w:marLeft w:val="0"/>
                      <w:marRight w:val="0"/>
                      <w:marTop w:val="0"/>
                      <w:marBottom w:val="324"/>
                      <w:divBdr>
                        <w:top w:val="none" w:sz="0" w:space="0" w:color="auto"/>
                        <w:left w:val="none" w:sz="0" w:space="0" w:color="auto"/>
                        <w:bottom w:val="none" w:sz="0" w:space="0" w:color="auto"/>
                        <w:right w:val="none" w:sz="0" w:space="0" w:color="auto"/>
                      </w:divBdr>
                      <w:divsChild>
                        <w:div w:id="746734528">
                          <w:marLeft w:val="0"/>
                          <w:marRight w:val="0"/>
                          <w:marTop w:val="0"/>
                          <w:marBottom w:val="0"/>
                          <w:divBdr>
                            <w:top w:val="none" w:sz="0" w:space="0" w:color="auto"/>
                            <w:left w:val="none" w:sz="0" w:space="0" w:color="auto"/>
                            <w:bottom w:val="none" w:sz="0" w:space="0" w:color="auto"/>
                            <w:right w:val="none" w:sz="0" w:space="0" w:color="auto"/>
                          </w:divBdr>
                        </w:div>
                      </w:divsChild>
                    </w:div>
                    <w:div w:id="611013515">
                      <w:marLeft w:val="0"/>
                      <w:marRight w:val="0"/>
                      <w:marTop w:val="0"/>
                      <w:marBottom w:val="324"/>
                      <w:divBdr>
                        <w:top w:val="none" w:sz="0" w:space="0" w:color="auto"/>
                        <w:left w:val="none" w:sz="0" w:space="0" w:color="auto"/>
                        <w:bottom w:val="none" w:sz="0" w:space="0" w:color="auto"/>
                        <w:right w:val="none" w:sz="0" w:space="0" w:color="auto"/>
                      </w:divBdr>
                      <w:divsChild>
                        <w:div w:id="1022628813">
                          <w:marLeft w:val="0"/>
                          <w:marRight w:val="0"/>
                          <w:marTop w:val="0"/>
                          <w:marBottom w:val="0"/>
                          <w:divBdr>
                            <w:top w:val="none" w:sz="0" w:space="0" w:color="auto"/>
                            <w:left w:val="none" w:sz="0" w:space="0" w:color="auto"/>
                            <w:bottom w:val="none" w:sz="0" w:space="0" w:color="auto"/>
                            <w:right w:val="none" w:sz="0" w:space="0" w:color="auto"/>
                          </w:divBdr>
                        </w:div>
                      </w:divsChild>
                    </w:div>
                    <w:div w:id="2002464601">
                      <w:marLeft w:val="0"/>
                      <w:marRight w:val="0"/>
                      <w:marTop w:val="0"/>
                      <w:marBottom w:val="324"/>
                      <w:divBdr>
                        <w:top w:val="none" w:sz="0" w:space="0" w:color="auto"/>
                        <w:left w:val="none" w:sz="0" w:space="0" w:color="auto"/>
                        <w:bottom w:val="none" w:sz="0" w:space="0" w:color="auto"/>
                        <w:right w:val="none" w:sz="0" w:space="0" w:color="auto"/>
                      </w:divBdr>
                      <w:divsChild>
                        <w:div w:id="556937940">
                          <w:marLeft w:val="0"/>
                          <w:marRight w:val="0"/>
                          <w:marTop w:val="0"/>
                          <w:marBottom w:val="0"/>
                          <w:divBdr>
                            <w:top w:val="none" w:sz="0" w:space="0" w:color="auto"/>
                            <w:left w:val="none" w:sz="0" w:space="0" w:color="auto"/>
                            <w:bottom w:val="none" w:sz="0" w:space="0" w:color="auto"/>
                            <w:right w:val="none" w:sz="0" w:space="0" w:color="auto"/>
                          </w:divBdr>
                        </w:div>
                      </w:divsChild>
                    </w:div>
                    <w:div w:id="1353847495">
                      <w:marLeft w:val="0"/>
                      <w:marRight w:val="0"/>
                      <w:marTop w:val="0"/>
                      <w:marBottom w:val="324"/>
                      <w:divBdr>
                        <w:top w:val="none" w:sz="0" w:space="0" w:color="auto"/>
                        <w:left w:val="none" w:sz="0" w:space="0" w:color="auto"/>
                        <w:bottom w:val="none" w:sz="0" w:space="0" w:color="auto"/>
                        <w:right w:val="none" w:sz="0" w:space="0" w:color="auto"/>
                      </w:divBdr>
                      <w:divsChild>
                        <w:div w:id="2021617187">
                          <w:marLeft w:val="0"/>
                          <w:marRight w:val="0"/>
                          <w:marTop w:val="0"/>
                          <w:marBottom w:val="0"/>
                          <w:divBdr>
                            <w:top w:val="none" w:sz="0" w:space="0" w:color="auto"/>
                            <w:left w:val="none" w:sz="0" w:space="0" w:color="auto"/>
                            <w:bottom w:val="none" w:sz="0" w:space="0" w:color="auto"/>
                            <w:right w:val="none" w:sz="0" w:space="0" w:color="auto"/>
                          </w:divBdr>
                        </w:div>
                      </w:divsChild>
                    </w:div>
                    <w:div w:id="565922789">
                      <w:marLeft w:val="0"/>
                      <w:marRight w:val="0"/>
                      <w:marTop w:val="0"/>
                      <w:marBottom w:val="324"/>
                      <w:divBdr>
                        <w:top w:val="none" w:sz="0" w:space="0" w:color="auto"/>
                        <w:left w:val="none" w:sz="0" w:space="0" w:color="auto"/>
                        <w:bottom w:val="none" w:sz="0" w:space="0" w:color="auto"/>
                        <w:right w:val="none" w:sz="0" w:space="0" w:color="auto"/>
                      </w:divBdr>
                      <w:divsChild>
                        <w:div w:id="1467434173">
                          <w:marLeft w:val="0"/>
                          <w:marRight w:val="0"/>
                          <w:marTop w:val="0"/>
                          <w:marBottom w:val="0"/>
                          <w:divBdr>
                            <w:top w:val="none" w:sz="0" w:space="0" w:color="auto"/>
                            <w:left w:val="none" w:sz="0" w:space="0" w:color="auto"/>
                            <w:bottom w:val="none" w:sz="0" w:space="0" w:color="auto"/>
                            <w:right w:val="none" w:sz="0" w:space="0" w:color="auto"/>
                          </w:divBdr>
                        </w:div>
                      </w:divsChild>
                    </w:div>
                    <w:div w:id="2058314363">
                      <w:marLeft w:val="0"/>
                      <w:marRight w:val="0"/>
                      <w:marTop w:val="0"/>
                      <w:marBottom w:val="324"/>
                      <w:divBdr>
                        <w:top w:val="none" w:sz="0" w:space="0" w:color="auto"/>
                        <w:left w:val="none" w:sz="0" w:space="0" w:color="auto"/>
                        <w:bottom w:val="none" w:sz="0" w:space="0" w:color="auto"/>
                        <w:right w:val="none" w:sz="0" w:space="0" w:color="auto"/>
                      </w:divBdr>
                      <w:divsChild>
                        <w:div w:id="59185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80645">
                  <w:marLeft w:val="809"/>
                  <w:marRight w:val="0"/>
                  <w:marTop w:val="0"/>
                  <w:marBottom w:val="0"/>
                  <w:divBdr>
                    <w:top w:val="none" w:sz="0" w:space="0" w:color="auto"/>
                    <w:left w:val="none" w:sz="0" w:space="0" w:color="auto"/>
                    <w:bottom w:val="none" w:sz="0" w:space="0" w:color="auto"/>
                    <w:right w:val="none" w:sz="0" w:space="0" w:color="auto"/>
                  </w:divBdr>
                  <w:divsChild>
                    <w:div w:id="916551488">
                      <w:marLeft w:val="0"/>
                      <w:marRight w:val="0"/>
                      <w:marTop w:val="0"/>
                      <w:marBottom w:val="0"/>
                      <w:divBdr>
                        <w:top w:val="none" w:sz="0" w:space="0" w:color="auto"/>
                        <w:left w:val="none" w:sz="0" w:space="0" w:color="auto"/>
                        <w:bottom w:val="none" w:sz="0" w:space="0" w:color="auto"/>
                        <w:right w:val="none" w:sz="0" w:space="0" w:color="auto"/>
                      </w:divBdr>
                      <w:divsChild>
                        <w:div w:id="533735922">
                          <w:marLeft w:val="0"/>
                          <w:marRight w:val="0"/>
                          <w:marTop w:val="0"/>
                          <w:marBottom w:val="0"/>
                          <w:divBdr>
                            <w:top w:val="none" w:sz="0" w:space="0" w:color="auto"/>
                            <w:left w:val="none" w:sz="0" w:space="0" w:color="auto"/>
                            <w:bottom w:val="none" w:sz="0" w:space="0" w:color="auto"/>
                            <w:right w:val="none" w:sz="0" w:space="0" w:color="auto"/>
                          </w:divBdr>
                          <w:divsChild>
                            <w:div w:id="785126822">
                              <w:marLeft w:val="0"/>
                              <w:marRight w:val="0"/>
                              <w:marTop w:val="0"/>
                              <w:marBottom w:val="0"/>
                              <w:divBdr>
                                <w:top w:val="none" w:sz="0" w:space="0" w:color="auto"/>
                                <w:left w:val="none" w:sz="0" w:space="0" w:color="auto"/>
                                <w:bottom w:val="none" w:sz="0" w:space="0" w:color="auto"/>
                                <w:right w:val="none" w:sz="0" w:space="0" w:color="auto"/>
                              </w:divBdr>
                              <w:divsChild>
                                <w:div w:id="1077092432">
                                  <w:marLeft w:val="0"/>
                                  <w:marRight w:val="324"/>
                                  <w:marTop w:val="0"/>
                                  <w:marBottom w:val="0"/>
                                  <w:divBdr>
                                    <w:top w:val="none" w:sz="0" w:space="0" w:color="auto"/>
                                    <w:left w:val="none" w:sz="0" w:space="0" w:color="auto"/>
                                    <w:bottom w:val="none" w:sz="0" w:space="0" w:color="auto"/>
                                    <w:right w:val="none" w:sz="0" w:space="0" w:color="auto"/>
                                  </w:divBdr>
                                  <w:divsChild>
                                    <w:div w:id="247080357">
                                      <w:marLeft w:val="0"/>
                                      <w:marRight w:val="0"/>
                                      <w:marTop w:val="0"/>
                                      <w:marBottom w:val="0"/>
                                      <w:divBdr>
                                        <w:top w:val="none" w:sz="0" w:space="0" w:color="auto"/>
                                        <w:left w:val="none" w:sz="0" w:space="0" w:color="auto"/>
                                        <w:bottom w:val="none" w:sz="0" w:space="0" w:color="auto"/>
                                        <w:right w:val="none" w:sz="0" w:space="0" w:color="auto"/>
                                      </w:divBdr>
                                      <w:divsChild>
                                        <w:div w:id="1745295443">
                                          <w:marLeft w:val="0"/>
                                          <w:marRight w:val="0"/>
                                          <w:marTop w:val="0"/>
                                          <w:marBottom w:val="0"/>
                                          <w:divBdr>
                                            <w:top w:val="none" w:sz="0" w:space="0" w:color="auto"/>
                                            <w:left w:val="none" w:sz="0" w:space="0" w:color="auto"/>
                                            <w:bottom w:val="none" w:sz="0" w:space="0" w:color="auto"/>
                                            <w:right w:val="none" w:sz="0" w:space="0" w:color="auto"/>
                                          </w:divBdr>
                                        </w:div>
                                        <w:div w:id="1027562833">
                                          <w:marLeft w:val="0"/>
                                          <w:marRight w:val="0"/>
                                          <w:marTop w:val="0"/>
                                          <w:marBottom w:val="0"/>
                                          <w:divBdr>
                                            <w:top w:val="none" w:sz="0" w:space="0" w:color="auto"/>
                                            <w:left w:val="none" w:sz="0" w:space="0" w:color="auto"/>
                                            <w:bottom w:val="none" w:sz="0" w:space="0" w:color="auto"/>
                                            <w:right w:val="none" w:sz="0" w:space="0" w:color="auto"/>
                                          </w:divBdr>
                                        </w:div>
                                      </w:divsChild>
                                    </w:div>
                                    <w:div w:id="826045615">
                                      <w:marLeft w:val="0"/>
                                      <w:marRight w:val="0"/>
                                      <w:marTop w:val="0"/>
                                      <w:marBottom w:val="0"/>
                                      <w:divBdr>
                                        <w:top w:val="none" w:sz="0" w:space="0" w:color="auto"/>
                                        <w:left w:val="none" w:sz="0" w:space="0" w:color="auto"/>
                                        <w:bottom w:val="none" w:sz="0" w:space="0" w:color="auto"/>
                                        <w:right w:val="none" w:sz="0" w:space="0" w:color="auto"/>
                                      </w:divBdr>
                                      <w:divsChild>
                                        <w:div w:id="1315573529">
                                          <w:marLeft w:val="0"/>
                                          <w:marRight w:val="0"/>
                                          <w:marTop w:val="0"/>
                                          <w:marBottom w:val="0"/>
                                          <w:divBdr>
                                            <w:top w:val="none" w:sz="0" w:space="0" w:color="auto"/>
                                            <w:left w:val="none" w:sz="0" w:space="0" w:color="auto"/>
                                            <w:bottom w:val="none" w:sz="0" w:space="0" w:color="auto"/>
                                            <w:right w:val="none" w:sz="0" w:space="0" w:color="auto"/>
                                          </w:divBdr>
                                        </w:div>
                                        <w:div w:id="932519285">
                                          <w:marLeft w:val="0"/>
                                          <w:marRight w:val="0"/>
                                          <w:marTop w:val="0"/>
                                          <w:marBottom w:val="0"/>
                                          <w:divBdr>
                                            <w:top w:val="none" w:sz="0" w:space="0" w:color="auto"/>
                                            <w:left w:val="none" w:sz="0" w:space="0" w:color="auto"/>
                                            <w:bottom w:val="none" w:sz="0" w:space="0" w:color="auto"/>
                                            <w:right w:val="none" w:sz="0" w:space="0" w:color="auto"/>
                                          </w:divBdr>
                                        </w:div>
                                      </w:divsChild>
                                    </w:div>
                                    <w:div w:id="2124226657">
                                      <w:marLeft w:val="0"/>
                                      <w:marRight w:val="0"/>
                                      <w:marTop w:val="0"/>
                                      <w:marBottom w:val="0"/>
                                      <w:divBdr>
                                        <w:top w:val="none" w:sz="0" w:space="0" w:color="auto"/>
                                        <w:left w:val="none" w:sz="0" w:space="0" w:color="auto"/>
                                        <w:bottom w:val="none" w:sz="0" w:space="0" w:color="auto"/>
                                        <w:right w:val="none" w:sz="0" w:space="0" w:color="auto"/>
                                      </w:divBdr>
                                      <w:divsChild>
                                        <w:div w:id="167791481">
                                          <w:marLeft w:val="0"/>
                                          <w:marRight w:val="0"/>
                                          <w:marTop w:val="0"/>
                                          <w:marBottom w:val="0"/>
                                          <w:divBdr>
                                            <w:top w:val="none" w:sz="0" w:space="0" w:color="auto"/>
                                            <w:left w:val="none" w:sz="0" w:space="0" w:color="auto"/>
                                            <w:bottom w:val="none" w:sz="0" w:space="0" w:color="auto"/>
                                            <w:right w:val="none" w:sz="0" w:space="0" w:color="auto"/>
                                          </w:divBdr>
                                        </w:div>
                                        <w:div w:id="191130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7832346">
                  <w:marLeft w:val="809"/>
                  <w:marRight w:val="324"/>
                  <w:marTop w:val="480"/>
                  <w:marBottom w:val="324"/>
                  <w:divBdr>
                    <w:top w:val="none" w:sz="0" w:space="0" w:color="auto"/>
                    <w:left w:val="none" w:sz="0" w:space="0" w:color="auto"/>
                    <w:bottom w:val="none" w:sz="0" w:space="0" w:color="auto"/>
                    <w:right w:val="none" w:sz="0" w:space="0" w:color="auto"/>
                  </w:divBdr>
                </w:div>
              </w:divsChild>
            </w:div>
          </w:divsChild>
        </w:div>
        <w:div w:id="85345170">
          <w:marLeft w:val="0"/>
          <w:marRight w:val="162"/>
          <w:marTop w:val="0"/>
          <w:marBottom w:val="0"/>
          <w:divBdr>
            <w:top w:val="none" w:sz="0" w:space="0" w:color="auto"/>
            <w:left w:val="none" w:sz="0" w:space="0" w:color="auto"/>
            <w:bottom w:val="none" w:sz="0" w:space="0" w:color="auto"/>
            <w:right w:val="none" w:sz="0" w:space="0" w:color="auto"/>
          </w:divBdr>
          <w:divsChild>
            <w:div w:id="839658125">
              <w:marLeft w:val="0"/>
              <w:marRight w:val="0"/>
              <w:marTop w:val="0"/>
              <w:marBottom w:val="0"/>
              <w:divBdr>
                <w:top w:val="none" w:sz="0" w:space="0" w:color="auto"/>
                <w:left w:val="none" w:sz="0" w:space="0" w:color="auto"/>
                <w:bottom w:val="none" w:sz="0" w:space="0" w:color="auto"/>
                <w:right w:val="none" w:sz="0" w:space="0" w:color="auto"/>
              </w:divBdr>
              <w:divsChild>
                <w:div w:id="923761400">
                  <w:marLeft w:val="0"/>
                  <w:marRight w:val="0"/>
                  <w:marTop w:val="0"/>
                  <w:marBottom w:val="0"/>
                  <w:divBdr>
                    <w:top w:val="none" w:sz="0" w:space="0" w:color="auto"/>
                    <w:left w:val="none" w:sz="0" w:space="0" w:color="auto"/>
                    <w:bottom w:val="none" w:sz="0" w:space="0" w:color="auto"/>
                    <w:right w:val="none" w:sz="0" w:space="0" w:color="auto"/>
                  </w:divBdr>
                  <w:divsChild>
                    <w:div w:id="2104107205">
                      <w:marLeft w:val="0"/>
                      <w:marRight w:val="0"/>
                      <w:marTop w:val="0"/>
                      <w:marBottom w:val="120"/>
                      <w:divBdr>
                        <w:top w:val="none" w:sz="0" w:space="0" w:color="auto"/>
                        <w:left w:val="none" w:sz="0" w:space="0" w:color="auto"/>
                        <w:bottom w:val="none" w:sz="0" w:space="0" w:color="auto"/>
                        <w:right w:val="none" w:sz="0" w:space="0" w:color="auto"/>
                      </w:divBdr>
                    </w:div>
                    <w:div w:id="1081491966">
                      <w:marLeft w:val="0"/>
                      <w:marRight w:val="0"/>
                      <w:marTop w:val="0"/>
                      <w:marBottom w:val="0"/>
                      <w:divBdr>
                        <w:top w:val="none" w:sz="0" w:space="0" w:color="auto"/>
                        <w:left w:val="none" w:sz="0" w:space="0" w:color="auto"/>
                        <w:bottom w:val="none" w:sz="0" w:space="0" w:color="auto"/>
                        <w:right w:val="none" w:sz="0" w:space="0" w:color="auto"/>
                      </w:divBdr>
                      <w:divsChild>
                        <w:div w:id="1446000973">
                          <w:marLeft w:val="0"/>
                          <w:marRight w:val="0"/>
                          <w:marTop w:val="0"/>
                          <w:marBottom w:val="0"/>
                          <w:divBdr>
                            <w:top w:val="none" w:sz="0" w:space="0" w:color="auto"/>
                            <w:left w:val="none" w:sz="0" w:space="0" w:color="auto"/>
                            <w:bottom w:val="none" w:sz="0" w:space="0" w:color="auto"/>
                            <w:right w:val="none" w:sz="0" w:space="0" w:color="auto"/>
                          </w:divBdr>
                          <w:divsChild>
                            <w:div w:id="1108890709">
                              <w:marLeft w:val="0"/>
                              <w:marRight w:val="0"/>
                              <w:marTop w:val="0"/>
                              <w:marBottom w:val="0"/>
                              <w:divBdr>
                                <w:top w:val="none" w:sz="0" w:space="0" w:color="auto"/>
                                <w:left w:val="none" w:sz="0" w:space="0" w:color="auto"/>
                                <w:bottom w:val="none" w:sz="0" w:space="0" w:color="auto"/>
                                <w:right w:val="none" w:sz="0" w:space="0" w:color="auto"/>
                              </w:divBdr>
                              <w:divsChild>
                                <w:div w:id="1139686266">
                                  <w:marLeft w:val="0"/>
                                  <w:marRight w:val="0"/>
                                  <w:marTop w:val="0"/>
                                  <w:marBottom w:val="288"/>
                                  <w:divBdr>
                                    <w:top w:val="none" w:sz="0" w:space="0" w:color="auto"/>
                                    <w:left w:val="none" w:sz="0" w:space="0" w:color="auto"/>
                                    <w:bottom w:val="none" w:sz="0" w:space="0" w:color="auto"/>
                                    <w:right w:val="none" w:sz="0" w:space="0" w:color="auto"/>
                                  </w:divBdr>
                                </w:div>
                              </w:divsChild>
                            </w:div>
                          </w:divsChild>
                        </w:div>
                        <w:div w:id="299770408">
                          <w:marLeft w:val="0"/>
                          <w:marRight w:val="0"/>
                          <w:marTop w:val="0"/>
                          <w:marBottom w:val="0"/>
                          <w:divBdr>
                            <w:top w:val="none" w:sz="0" w:space="0" w:color="auto"/>
                            <w:left w:val="none" w:sz="0" w:space="0" w:color="auto"/>
                            <w:bottom w:val="none" w:sz="0" w:space="0" w:color="auto"/>
                            <w:right w:val="none" w:sz="0" w:space="0" w:color="auto"/>
                          </w:divBdr>
                          <w:divsChild>
                            <w:div w:id="258955164">
                              <w:marLeft w:val="0"/>
                              <w:marRight w:val="0"/>
                              <w:marTop w:val="0"/>
                              <w:marBottom w:val="0"/>
                              <w:divBdr>
                                <w:top w:val="none" w:sz="0" w:space="0" w:color="auto"/>
                                <w:left w:val="none" w:sz="0" w:space="0" w:color="auto"/>
                                <w:bottom w:val="none" w:sz="0" w:space="0" w:color="auto"/>
                                <w:right w:val="none" w:sz="0" w:space="0" w:color="auto"/>
                              </w:divBdr>
                              <w:divsChild>
                                <w:div w:id="1651785402">
                                  <w:marLeft w:val="0"/>
                                  <w:marRight w:val="0"/>
                                  <w:marTop w:val="0"/>
                                  <w:marBottom w:val="288"/>
                                  <w:divBdr>
                                    <w:top w:val="none" w:sz="0" w:space="0" w:color="auto"/>
                                    <w:left w:val="none" w:sz="0" w:space="0" w:color="auto"/>
                                    <w:bottom w:val="none" w:sz="0" w:space="0" w:color="auto"/>
                                    <w:right w:val="none" w:sz="0" w:space="0" w:color="auto"/>
                                  </w:divBdr>
                                </w:div>
                              </w:divsChild>
                            </w:div>
                          </w:divsChild>
                        </w:div>
                        <w:div w:id="339309247">
                          <w:marLeft w:val="0"/>
                          <w:marRight w:val="0"/>
                          <w:marTop w:val="0"/>
                          <w:marBottom w:val="0"/>
                          <w:divBdr>
                            <w:top w:val="none" w:sz="0" w:space="0" w:color="auto"/>
                            <w:left w:val="none" w:sz="0" w:space="0" w:color="auto"/>
                            <w:bottom w:val="none" w:sz="0" w:space="0" w:color="auto"/>
                            <w:right w:val="none" w:sz="0" w:space="0" w:color="auto"/>
                          </w:divBdr>
                          <w:divsChild>
                            <w:div w:id="1816605049">
                              <w:marLeft w:val="0"/>
                              <w:marRight w:val="0"/>
                              <w:marTop w:val="0"/>
                              <w:marBottom w:val="28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dnes.cz/zpravy/zahranicni/egypt-barta-kaires-objev.A181002_160000_zahranicni_aha" TargetMode="External"/><Relationship Id="rId13" Type="http://schemas.openxmlformats.org/officeDocument/2006/relationships/image" Target="media/image3.jpeg"/><Relationship Id="rId18" Type="http://schemas.openxmlformats.org/officeDocument/2006/relationships/hyperlink" Target="https://www.idnes.cz/zpravy/domaci/100-let-ceske-egyptologie-egypt-profesor-miroslav-barta-univerzita-karlova-civilizace.A191227_185713_domaci_pmk/foto" TargetMode="External"/><Relationship Id="rId3" Type="http://schemas.openxmlformats.org/officeDocument/2006/relationships/settings" Target="settings.xml"/><Relationship Id="rId21" Type="http://schemas.openxmlformats.org/officeDocument/2006/relationships/hyperlink" Target="https://tv.idnes.cz/rozstrel.aspx" TargetMode="External"/><Relationship Id="rId7" Type="http://schemas.openxmlformats.org/officeDocument/2006/relationships/hyperlink" Target="https://www.idnes.cz/zpravy/domaci/100-let-ceske-egyptologie-pyramidy-jaromir-krejci.A191213_175447_domaci_knn" TargetMode="External"/><Relationship Id="rId12" Type="http://schemas.openxmlformats.org/officeDocument/2006/relationships/hyperlink" Target="https://www.idnes.cz/zpravy/domaci/100-let-ceske-egyptologie-egypt-profesor-miroslav-barta-univerzita-karlova-civilizace.A191227_185713_domaci_pmk/foto/KNN8001de_20.jpg" TargetMode="Externa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hyperlink" Target="https://www.idnes.cz/zpravy/domaci/100-let-ceske-egyptologie-egypt-profesor-miroslav-barta-univerzita-karlova-civilizace.A191227_185713_domaci_pmk/foto/JB7b8b6f_Z_83008153.jpg" TargetMode="External"/><Relationship Id="rId20"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hyperlink" Target="https://www.idnes.cz/zpravy/domaci/100-let-ceske-egyptologie-egypt-profesor-miroslav-barta-univerzita-karlova-civilizace.A191227_185713_domaci_pmk/foto" TargetMode="Externa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hyperlink" Target="https://www.idnes.cz/zpravy/domaci/100-let-ceske-egyptologie-egypt-profesor-miroslav-barta-univerzita-karlova-civilizace.A191227_185713_domaci_pmk/foto/BSP804bca_barta_c.jpg" TargetMode="External"/><Relationship Id="rId19" Type="http://schemas.openxmlformats.org/officeDocument/2006/relationships/hyperlink" Target="https://www.idnes.cz/zpravy/egyptologie" TargetMode="External"/><Relationship Id="rId4" Type="http://schemas.openxmlformats.org/officeDocument/2006/relationships/webSettings" Target="webSettings.xml"/><Relationship Id="rId9" Type="http://schemas.openxmlformats.org/officeDocument/2006/relationships/hyperlink" Target="https://www.idnes.cz/zpravy/domaci/100-let-ceske-egyptologie-egypt-profesor-miroslav-barta-univerzita-karlova-civilizace.A191227_185713_domaci_pmk/foto" TargetMode="External"/><Relationship Id="rId14" Type="http://schemas.openxmlformats.org/officeDocument/2006/relationships/hyperlink" Target="https://www.idnes.cz/zpravy/domaci/100-let-ceske-egyptologie-egypt-profesor-miroslav-barta-univerzita-karlova-civilizace.A191227_185713_domaci_pmk/foto/KNN8001dd_17.jpg" TargetMode="External"/><Relationship Id="rId22" Type="http://schemas.openxmlformats.org/officeDocument/2006/relationships/hyperlink" Target="https://www.idnes.cz/novinari/ivana-faryova.N969"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1871</Words>
  <Characters>11045</Characters>
  <Application>Microsoft Office Word</Application>
  <DocSecurity>0</DocSecurity>
  <Lines>92</Lines>
  <Paragraphs>25</Paragraphs>
  <ScaleCrop>false</ScaleCrop>
  <Company/>
  <LinksUpToDate>false</LinksUpToDate>
  <CharactersWithSpaces>12891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Luděk</dc:creator>
  <cp:lastModifiedBy>Luděk</cp:lastModifiedBy>
  <cp:revision>1</cp:revision>
  <dcterms:created xsi:type="dcterms:W3CDTF">2019-12-30T07:49:00Z</dcterms:created>
  <dcterms:modified xsi:type="dcterms:W3CDTF">2019-12-30T07:51:00Z</dcterms:modified>
</cp:coreProperties>
</file>