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6</w:t>
            </w: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A122A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6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:rsidTr="00C23904">
        <w:tc>
          <w:tcPr>
            <w:tcW w:w="14290" w:type="dxa"/>
            <w:shd w:val="clear" w:color="auto" w:fill="auto"/>
          </w:tcPr>
          <w:p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:rsidR="00A1532A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A122A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6</w:t>
            </w: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:rsidR="008C7481" w:rsidRPr="004845E6" w:rsidRDefault="008C7481" w:rsidP="004845E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směřuje k:</w:t>
            </w:r>
          </w:p>
          <w:p w:rsidR="00A1532A" w:rsidRPr="008C7481" w:rsidRDefault="00A1532A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  <w:lang w:eastAsia="cs-CZ"/>
              </w:rPr>
            </w:pPr>
          </w:p>
          <w:p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p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oznávání a porozumění, jak funguje počítač a informační systémy</w:t>
            </w:r>
          </w:p>
          <w:p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rozvoji praktické činnosti s tvorbou jednotlivých typů dat a s aplikacemi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eastAsia="Times New Roman" w:hAnsi="Arial" w:cs="Arial"/>
                <w:kern w:val="16"/>
                <w:lang w:eastAsia="cs-CZ"/>
              </w:rPr>
              <w:t xml:space="preserve">, prevence rizikového chování 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:rsidR="008C7481" w:rsidRPr="008C7481" w:rsidRDefault="008C7481" w:rsidP="00F7434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8C7481" w:rsidRP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  <w:r w:rsidRPr="008C7481">
        <w:rPr>
          <w:rFonts w:ascii="Arial" w:eastAsia="Arial" w:hAnsi="Arial" w:cs="Arial"/>
          <w:sz w:val="32"/>
          <w:szCs w:val="32"/>
          <w:lang w:eastAsia="zh-CN" w:bidi="hi-IN"/>
        </w:rPr>
        <w:lastRenderedPageBreak/>
        <w:t>2. stupeň</w:t>
      </w:r>
    </w:p>
    <w:p w:rsidR="008C7481" w:rsidRPr="002B179B" w:rsidRDefault="008C7481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</w:pPr>
      <w:bookmarkStart w:id="0" w:name="_63m2zmqk49x7"/>
      <w:bookmarkEnd w:id="0"/>
      <w:r w:rsidRPr="002B179B"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  <w:t>6. ročník</w:t>
      </w:r>
      <w:r w:rsidR="00F74341" w:rsidRPr="002B179B"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  <w:t xml:space="preserve"> – PŘECHODNÉ OBDOBÍ PRO ROK </w:t>
      </w:r>
      <w:proofErr w:type="gramStart"/>
      <w:r w:rsidR="00F74341" w:rsidRPr="002B179B"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  <w:t>202</w:t>
      </w:r>
      <w:r w:rsidR="002B179B" w:rsidRPr="002B179B"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  <w:t>3</w:t>
      </w:r>
      <w:r w:rsidR="00F74341" w:rsidRPr="002B179B"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  <w:t xml:space="preserve"> – 202</w:t>
      </w:r>
      <w:r w:rsidR="002B179B" w:rsidRPr="002B179B">
        <w:rPr>
          <w:rFonts w:ascii="Arial" w:eastAsia="Arial" w:hAnsi="Arial" w:cs="Arial"/>
          <w:b/>
          <w:color w:val="FF0000"/>
          <w:sz w:val="28"/>
          <w:szCs w:val="28"/>
          <w:lang w:eastAsia="zh-CN" w:bidi="hi-IN"/>
        </w:rPr>
        <w:t>4</w:t>
      </w:r>
      <w:proofErr w:type="gramEnd"/>
    </w:p>
    <w:p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b/>
          <w:sz w:val="24"/>
          <w:szCs w:val="24"/>
          <w:lang w:eastAsia="zh-CN" w:bidi="hi-IN"/>
        </w:rPr>
      </w:pPr>
      <w:bookmarkStart w:id="1" w:name="_nfk69oenrtrt"/>
      <w:bookmarkEnd w:id="1"/>
      <w:r w:rsidRPr="008C7481">
        <w:rPr>
          <w:rFonts w:ascii="Arial" w:eastAsia="Arial" w:hAnsi="Arial" w:cs="Arial"/>
          <w:b/>
          <w:sz w:val="24"/>
          <w:szCs w:val="24"/>
          <w:lang w:eastAsia="zh-CN" w:bidi="hi-IN"/>
        </w:rPr>
        <w:t>Kódování a šifrování dat a informací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="008C7481" w:rsidRPr="008C7481" w:rsidTr="008C7481">
        <w:trPr>
          <w:trHeight w:val="558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Data, informace a modelování</w:t>
            </w:r>
          </w:p>
        </w:tc>
      </w:tr>
      <w:tr w:rsidR="008C7481" w:rsidRPr="008C7481" w:rsidTr="008C7481">
        <w:trPr>
          <w:trHeight w:val="99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navrhuje a porovnává různé způsoby kódování dat s cílem jejich uložení a přenosu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rozpozná zakódované informace kolem sebe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zakóduje a dekóduje znaky pomocí znakové sady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zašifruje a dešifruje text pomocí několika šifer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zakóduje v obrázku barvy více způsoby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zakóduje obrázek pomocí základní geometrických tvarů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zjednoduší zápis textu a obrázku, pomocí kontrolního součtu ověří úplnost zápisu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ke kódování využívá i binární čísla</w:t>
            </w:r>
          </w:p>
        </w:tc>
      </w:tr>
      <w:tr w:rsidR="008C7481" w:rsidRPr="008C7481" w:rsidTr="008C7481">
        <w:trPr>
          <w:trHeight w:val="1645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Přenos informací, standardizované kódy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Znakové sady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Přenos dat, symetrická šifra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Identifikace barev, barevný model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Vektorová grafika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Zjednodušení zápisu, kontrolní součet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Binární kód, logické A a NEBO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:rsidTr="008C7481">
        <w:trPr>
          <w:trHeight w:val="830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Diskuse, dramatizace, heuristický rozhovor, badatelské aktivity, problémové úkoly, samostatná práce, práce ve dvojicích/skupinách</w:t>
            </w:r>
          </w:p>
        </w:tc>
      </w:tr>
    </w:tbl>
    <w:p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2" w:name="_ima1xk4kqse1"/>
      <w:bookmarkEnd w:id="2"/>
    </w:p>
    <w:p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3" w:name="_32wnrkrp0zz9"/>
      <w:bookmarkEnd w:id="3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Práce s daty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získá z dat informace, interpretuje data, odhaluje chyby v cizích interpretacích dat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sám evidenci vyzkouší a následně zhodnotí její funkčnost, případně navrhne její úpravu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najde a opraví chyby u různých interpretací týchž dat (tabulka versus graf)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odpoví na otázky na základě dat v tabulce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popíše pravidla uspořádání v existující tabulce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doplní podle pravidel do tabulky prvky, záznamy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navrhne tabulku pro záznam dat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propojí data z více tabulek či grafů</w:t>
            </w:r>
          </w:p>
        </w:tc>
      </w:tr>
      <w:tr w:rsidR="008C7481" w:rsidRPr="008C7481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Data v grafu a tabulce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Evidence dat, názvy a hodnoty v tabulce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Kontrola hodnot v tabulce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Filtrování, řazení a třídění dat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Porovnání dat v tabulce a grafu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Řešení problémů s daty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Samostatná práce, diskuse</w:t>
            </w:r>
          </w:p>
        </w:tc>
      </w:tr>
    </w:tbl>
    <w:p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8g9vepv0hfkl"/>
      <w:bookmarkEnd w:id="4"/>
    </w:p>
    <w:p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q30714vngom1"/>
      <w:bookmarkEnd w:id="5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Informační systémy</w:t>
      </w:r>
    </w:p>
    <w:tbl>
      <w:tblPr>
        <w:tblW w:w="14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8"/>
        <w:gridCol w:w="7321"/>
      </w:tblGrid>
      <w:tr w:rsidR="008C7481" w:rsidRPr="008C7481" w:rsidTr="008C7481">
        <w:trPr>
          <w:trHeight w:val="582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:rsidTr="008C7481">
        <w:trPr>
          <w:trHeight w:val="2116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popíše pomocí modelu alespoň jeden informační systém, s nímž ve škole aktivně pracují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pojmenuje role uživatelů a vymezí jejich činnosti a s tím související práva</w:t>
            </w:r>
          </w:p>
        </w:tc>
      </w:tr>
      <w:tr w:rsidR="008C7481" w:rsidRPr="008C7481" w:rsidTr="008C7481">
        <w:trPr>
          <w:trHeight w:val="950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Školní informační systém, uživatelé, činnosti, práva, databázové relace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:rsidTr="008C7481">
        <w:trPr>
          <w:trHeight w:val="950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Diskuse, problémové úlohy, badatelské aktivity, samostatná práce, práce ve dvojicích/skupinách</w:t>
            </w:r>
          </w:p>
        </w:tc>
      </w:tr>
    </w:tbl>
    <w:p w:rsidR="008C7481" w:rsidRP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6" w:name="_lh7ft31bgawe"/>
      <w:bookmarkEnd w:id="6"/>
    </w:p>
    <w:p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7" w:name="_1jqc4wgtemdx"/>
      <w:bookmarkEnd w:id="7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Počítače</w:t>
      </w:r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8079"/>
      </w:tblGrid>
      <w:tr w:rsidR="008C7481" w:rsidRPr="008C7481" w:rsidTr="00F74341">
        <w:trPr>
          <w:trHeight w:val="540"/>
        </w:trPr>
        <w:tc>
          <w:tcPr>
            <w:tcW w:w="1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Digitální technologie</w:t>
            </w:r>
          </w:p>
        </w:tc>
      </w:tr>
      <w:tr w:rsidR="008C7481" w:rsidRPr="008C7481" w:rsidTr="00F74341">
        <w:trPr>
          <w:trHeight w:val="765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ukládá a spravuje svá data ve vhodném formátu s ohledem na jejich další zpracování či přenos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vybírá nejvhodnější způsob připojení digitálních zařízení do počítačové sítě; uvede příklady sítí a popíše jejich charakteristické znaky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poradí si s typickými závadami a chybovými stavy počítače</w:t>
            </w:r>
          </w:p>
          <w:p w:rsidR="008C7481" w:rsidRPr="008C7481" w:rsidRDefault="008C7481" w:rsidP="008C7481">
            <w:pPr>
              <w:keepLines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nainstaluje a odinstaluje aplikaci, aktualizuje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uloží textové, grafické, zvukové a multimediální soubory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vybere vhodný formát pro uložení dat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vytvoří jednoduchý model domácí sítě; popíše, která zařízení jsou připojena do školní sítě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porovná různé metody zabezpečení účtů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spravuje sdílení souborů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pomocí modelu znázorní cestu e</w:t>
            </w:r>
            <w:r w:rsidRPr="008C7481">
              <w:rPr>
                <w:rFonts w:ascii="Arial" w:eastAsia="Arial" w:hAnsi="Arial" w:cs="Arial"/>
                <w:lang w:eastAsia="zh-CN" w:bidi="hi-IN"/>
              </w:rPr>
              <w:noBreakHyphen/>
              <w:t>mailové zprávy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zkontroluje, zda jsou části počítače správně propojeny, nastavení systému či aplikace, ukončí program bez odezvy</w:t>
            </w:r>
          </w:p>
        </w:tc>
      </w:tr>
      <w:tr w:rsidR="008C7481" w:rsidRPr="008C7481" w:rsidTr="00F74341">
        <w:trPr>
          <w:trHeight w:val="345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Datové a programové soubory a jejich asociace v operačním systému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Správa souborů, struktura složek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Instalace aplikací, aktualizace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Domácí a školní počítačová síť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Fungování a služby internetu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Princip e-mailu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Přístup k datům: metody zabezpečení přístupu, role a přístupová práva (vidět obsah, číst obsah, měnit obsah, měnit práva), digitální stopa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Postup při řešení problému s digitálním zařízením (např. nepropojení, program bez odezvy, špatné nastavení, hlášení / dialogová okna)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ČESKÝ JAZYK</w:t>
            </w:r>
          </w:p>
          <w:p w:rsidR="00F7434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 xml:space="preserve">ANGLICKÝ JAZYK </w:t>
            </w:r>
          </w:p>
        </w:tc>
      </w:tr>
      <w:tr w:rsidR="008C7481" w:rsidRPr="008C7481" w:rsidTr="00F74341">
        <w:trPr>
          <w:trHeight w:val="765"/>
        </w:trPr>
        <w:tc>
          <w:tcPr>
            <w:tcW w:w="1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Diskuse, praktické činnosti, ukázky, použití videa</w:t>
            </w:r>
          </w:p>
        </w:tc>
      </w:tr>
    </w:tbl>
    <w:p w:rsidR="008C7481" w:rsidRPr="008C7481" w:rsidRDefault="008C7481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8" w:name="_q1ynnvrufytj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="00F74341" w:rsidRPr="00407FE7" w:rsidTr="00F74341">
        <w:trPr>
          <w:cantSplit/>
          <w:trHeight w:val="1134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:rsidTr="00F74341">
        <w:trPr>
          <w:cantSplit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6.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:rsidR="00F74341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F74341" w:rsidRPr="00487BB5" w:rsidTr="00F74341">
        <w:trPr>
          <w:cantSplit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Data, informace a modelování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poznávání, komunikace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487BB5" w:rsidTr="00F74341">
        <w:trPr>
          <w:cantSplit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Digitální technologie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7107BB" w:rsidTr="00D05F1F">
        <w:trPr>
          <w:cantSplit/>
        </w:trPr>
        <w:tc>
          <w:tcPr>
            <w:tcW w:w="1399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a na příkladech popíše možná rizika, která s takovým propojením souvisejí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I-9-4-04p rozpozná typické závady a chybové stavy počítačů a obrátí se s žádostí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</w:p>
        </w:tc>
      </w:tr>
    </w:tbl>
    <w:p w:rsidR="00CD6C78" w:rsidRPr="007107BB" w:rsidRDefault="00CD6C78">
      <w:pPr>
        <w:rPr>
          <w:b/>
        </w:rPr>
      </w:pPr>
    </w:p>
    <w:sectPr w:rsidR="00CD6C78" w:rsidRPr="007107BB" w:rsidSect="008C74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0880" w:rsidRDefault="00F50880" w:rsidP="008C7481">
      <w:pPr>
        <w:spacing w:after="0" w:line="240" w:lineRule="auto"/>
      </w:pPr>
      <w:r>
        <w:separator/>
      </w:r>
    </w:p>
  </w:endnote>
  <w:endnote w:type="continuationSeparator" w:id="0">
    <w:p w:rsidR="00F50880" w:rsidRDefault="00F50880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2D2F4C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0880" w:rsidRDefault="00F50880" w:rsidP="008C7481">
      <w:pPr>
        <w:spacing w:after="0" w:line="240" w:lineRule="auto"/>
      </w:pPr>
      <w:r>
        <w:separator/>
      </w:r>
    </w:p>
  </w:footnote>
  <w:footnote w:type="continuationSeparator" w:id="0">
    <w:p w:rsidR="00F50880" w:rsidRDefault="00F50880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710347">
    <w:abstractNumId w:val="0"/>
  </w:num>
  <w:num w:numId="2" w16cid:durableId="1458529658">
    <w:abstractNumId w:val="3"/>
  </w:num>
  <w:num w:numId="3" w16cid:durableId="1937131590">
    <w:abstractNumId w:val="1"/>
  </w:num>
  <w:num w:numId="4" w16cid:durableId="1465388097">
    <w:abstractNumId w:val="5"/>
  </w:num>
  <w:num w:numId="5" w16cid:durableId="1489129626">
    <w:abstractNumId w:val="2"/>
  </w:num>
  <w:num w:numId="6" w16cid:durableId="133763448">
    <w:abstractNumId w:val="7"/>
  </w:num>
  <w:num w:numId="7" w16cid:durableId="1819027468">
    <w:abstractNumId w:val="6"/>
  </w:num>
  <w:num w:numId="8" w16cid:durableId="464585357">
    <w:abstractNumId w:val="9"/>
  </w:num>
  <w:num w:numId="9" w16cid:durableId="754279801">
    <w:abstractNumId w:val="6"/>
  </w:num>
  <w:num w:numId="10" w16cid:durableId="260920724">
    <w:abstractNumId w:val="7"/>
  </w:num>
  <w:num w:numId="11" w16cid:durableId="360279079">
    <w:abstractNumId w:val="1"/>
  </w:num>
  <w:num w:numId="12" w16cid:durableId="64108266">
    <w:abstractNumId w:val="0"/>
  </w:num>
  <w:num w:numId="13" w16cid:durableId="414782501">
    <w:abstractNumId w:val="9"/>
  </w:num>
  <w:num w:numId="14" w16cid:durableId="1216702509">
    <w:abstractNumId w:val="3"/>
  </w:num>
  <w:num w:numId="15" w16cid:durableId="447357216">
    <w:abstractNumId w:val="2"/>
  </w:num>
  <w:num w:numId="16" w16cid:durableId="1991666982">
    <w:abstractNumId w:val="5"/>
  </w:num>
  <w:num w:numId="17" w16cid:durableId="675501109">
    <w:abstractNumId w:val="4"/>
  </w:num>
  <w:num w:numId="18" w16cid:durableId="20786737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96C34"/>
    <w:rsid w:val="002B179B"/>
    <w:rsid w:val="002D2F4C"/>
    <w:rsid w:val="0033338E"/>
    <w:rsid w:val="004845E6"/>
    <w:rsid w:val="007107BB"/>
    <w:rsid w:val="0087575F"/>
    <w:rsid w:val="008C7481"/>
    <w:rsid w:val="009E6D1A"/>
    <w:rsid w:val="00A04012"/>
    <w:rsid w:val="00A122A1"/>
    <w:rsid w:val="00A1532A"/>
    <w:rsid w:val="00CD6C78"/>
    <w:rsid w:val="00F50880"/>
    <w:rsid w:val="00F63A33"/>
    <w:rsid w:val="00F7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8A007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A626C6C5-8C2B-4898-8FE7-1BB848A77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EC126-0853-45DC-90F6-5648C077D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C635B1-C61F-4225-8150-7EA32129A78E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1168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10</cp:revision>
  <dcterms:created xsi:type="dcterms:W3CDTF">2022-08-25T19:11:00Z</dcterms:created>
  <dcterms:modified xsi:type="dcterms:W3CDTF">2023-06-14T19:23:00Z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